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78C" w:rsidRDefault="009F278C" w:rsidP="009F278C">
      <w:pPr>
        <w:jc w:val="center"/>
        <w:rPr>
          <w:rFonts w:hint="eastAsia"/>
          <w:b/>
          <w:bCs/>
          <w:sz w:val="36"/>
          <w:szCs w:val="36"/>
        </w:rPr>
      </w:pPr>
      <w:bookmarkStart w:id="0" w:name="_Toc31907"/>
      <w:bookmarkStart w:id="1" w:name="_Toc10942"/>
      <w:bookmarkStart w:id="2" w:name="_Toc376935624"/>
    </w:p>
    <w:p w:rsidR="009F278C" w:rsidRDefault="009F278C" w:rsidP="009F278C">
      <w:pPr>
        <w:jc w:val="center"/>
        <w:rPr>
          <w:rFonts w:hint="eastAsia"/>
          <w:b/>
          <w:bCs/>
          <w:sz w:val="36"/>
          <w:szCs w:val="36"/>
        </w:rPr>
      </w:pPr>
    </w:p>
    <w:p w:rsidR="009F278C" w:rsidRDefault="009F278C" w:rsidP="009F278C">
      <w:pPr>
        <w:jc w:val="center"/>
        <w:rPr>
          <w:rFonts w:hint="eastAsia"/>
          <w:b/>
          <w:bCs/>
          <w:sz w:val="36"/>
          <w:szCs w:val="36"/>
        </w:rPr>
      </w:pPr>
    </w:p>
    <w:p w:rsidR="009F278C" w:rsidRPr="00DE1BAA" w:rsidRDefault="009F278C" w:rsidP="009F278C">
      <w:pPr>
        <w:jc w:val="center"/>
        <w:rPr>
          <w:rFonts w:ascii="微软雅黑" w:hAnsi="微软雅黑"/>
          <w:sz w:val="36"/>
          <w:szCs w:val="36"/>
        </w:rPr>
      </w:pPr>
      <w:r w:rsidRPr="00DE1BAA">
        <w:rPr>
          <w:rFonts w:hint="eastAsia"/>
          <w:b/>
          <w:bCs/>
          <w:sz w:val="36"/>
          <w:szCs w:val="36"/>
        </w:rPr>
        <w:t>昌图县雄鹰水刷石有限公司水泥用大理岩矿</w:t>
      </w:r>
    </w:p>
    <w:p w:rsidR="009F278C" w:rsidRDefault="009F278C" w:rsidP="009F278C">
      <w:pPr>
        <w:jc w:val="center"/>
        <w:rPr>
          <w:rFonts w:ascii="宋体" w:hAnsi="宋体" w:cs="宋体"/>
          <w:b/>
          <w:color w:val="000000"/>
          <w:sz w:val="72"/>
          <w:szCs w:val="72"/>
        </w:rPr>
      </w:pPr>
      <w:r>
        <w:rPr>
          <w:b/>
          <w:sz w:val="72"/>
          <w:szCs w:val="72"/>
        </w:rPr>
        <w:t>矿产资源开发利用方案</w:t>
      </w:r>
    </w:p>
    <w:p w:rsidR="009F278C" w:rsidRDefault="009F278C" w:rsidP="009F278C">
      <w:pPr>
        <w:adjustRightInd w:val="0"/>
        <w:snapToGrid w:val="0"/>
        <w:spacing w:line="360" w:lineRule="auto"/>
        <w:jc w:val="center"/>
        <w:rPr>
          <w:rFonts w:ascii="宋体"/>
          <w:sz w:val="36"/>
          <w:szCs w:val="36"/>
        </w:rPr>
      </w:pPr>
    </w:p>
    <w:p w:rsidR="009F278C" w:rsidRDefault="009F278C" w:rsidP="009F278C">
      <w:pPr>
        <w:adjustRightInd w:val="0"/>
        <w:snapToGrid w:val="0"/>
        <w:spacing w:line="360" w:lineRule="auto"/>
        <w:jc w:val="center"/>
        <w:rPr>
          <w:rFonts w:ascii="宋体"/>
          <w:sz w:val="36"/>
          <w:szCs w:val="36"/>
        </w:rPr>
      </w:pPr>
    </w:p>
    <w:p w:rsidR="009F278C" w:rsidRDefault="009F278C" w:rsidP="009F278C">
      <w:pPr>
        <w:adjustRightInd w:val="0"/>
        <w:snapToGrid w:val="0"/>
        <w:spacing w:line="360" w:lineRule="auto"/>
        <w:rPr>
          <w:sz w:val="36"/>
          <w:szCs w:val="36"/>
        </w:rPr>
      </w:pPr>
    </w:p>
    <w:p w:rsidR="009F278C" w:rsidRDefault="009F278C" w:rsidP="009F278C">
      <w:pPr>
        <w:adjustRightInd w:val="0"/>
        <w:snapToGrid w:val="0"/>
        <w:spacing w:line="360" w:lineRule="auto"/>
        <w:jc w:val="center"/>
        <w:rPr>
          <w:sz w:val="36"/>
          <w:szCs w:val="36"/>
        </w:rPr>
      </w:pPr>
    </w:p>
    <w:p w:rsidR="009F278C" w:rsidRDefault="009F278C" w:rsidP="009F278C">
      <w:pPr>
        <w:adjustRightInd w:val="0"/>
        <w:snapToGrid w:val="0"/>
        <w:spacing w:line="360" w:lineRule="auto"/>
        <w:jc w:val="center"/>
        <w:rPr>
          <w:sz w:val="36"/>
          <w:szCs w:val="36"/>
        </w:rPr>
      </w:pPr>
    </w:p>
    <w:p w:rsidR="009F278C" w:rsidRDefault="009F278C" w:rsidP="009F278C">
      <w:pPr>
        <w:adjustRightInd w:val="0"/>
        <w:snapToGrid w:val="0"/>
        <w:spacing w:line="360" w:lineRule="auto"/>
        <w:jc w:val="center"/>
        <w:rPr>
          <w:sz w:val="36"/>
          <w:szCs w:val="36"/>
        </w:rPr>
      </w:pPr>
    </w:p>
    <w:p w:rsidR="009F278C" w:rsidRDefault="009F278C" w:rsidP="009F278C">
      <w:pPr>
        <w:adjustRightInd w:val="0"/>
        <w:snapToGrid w:val="0"/>
        <w:spacing w:line="360" w:lineRule="auto"/>
        <w:rPr>
          <w:sz w:val="36"/>
          <w:szCs w:val="36"/>
        </w:rPr>
      </w:pPr>
    </w:p>
    <w:p w:rsidR="009F278C" w:rsidRDefault="009F278C" w:rsidP="009F278C">
      <w:pPr>
        <w:adjustRightInd w:val="0"/>
        <w:snapToGrid w:val="0"/>
        <w:spacing w:line="360" w:lineRule="auto"/>
        <w:jc w:val="center"/>
        <w:rPr>
          <w:sz w:val="36"/>
          <w:szCs w:val="36"/>
        </w:rPr>
      </w:pPr>
    </w:p>
    <w:p w:rsidR="009F278C" w:rsidRDefault="009F278C" w:rsidP="009F278C">
      <w:pPr>
        <w:adjustRightInd w:val="0"/>
        <w:snapToGrid w:val="0"/>
        <w:spacing w:line="360" w:lineRule="auto"/>
        <w:jc w:val="center"/>
        <w:rPr>
          <w:b/>
          <w:kern w:val="0"/>
          <w:sz w:val="36"/>
          <w:szCs w:val="36"/>
        </w:rPr>
      </w:pPr>
    </w:p>
    <w:p w:rsidR="009F278C" w:rsidRDefault="009F278C" w:rsidP="009F278C">
      <w:pPr>
        <w:adjustRightInd w:val="0"/>
        <w:snapToGrid w:val="0"/>
        <w:spacing w:line="360" w:lineRule="auto"/>
        <w:jc w:val="center"/>
        <w:rPr>
          <w:b/>
          <w:kern w:val="0"/>
          <w:sz w:val="36"/>
          <w:szCs w:val="36"/>
        </w:rPr>
      </w:pPr>
    </w:p>
    <w:p w:rsidR="009F278C" w:rsidRDefault="009F278C" w:rsidP="009F278C">
      <w:pPr>
        <w:adjustRightInd w:val="0"/>
        <w:snapToGrid w:val="0"/>
        <w:spacing w:line="360" w:lineRule="auto"/>
        <w:jc w:val="center"/>
        <w:rPr>
          <w:b/>
          <w:kern w:val="0"/>
          <w:sz w:val="36"/>
          <w:szCs w:val="36"/>
        </w:rPr>
      </w:pPr>
    </w:p>
    <w:p w:rsidR="009F278C" w:rsidRDefault="009F278C" w:rsidP="009F278C">
      <w:pPr>
        <w:adjustRightInd w:val="0"/>
        <w:snapToGrid w:val="0"/>
        <w:spacing w:line="360" w:lineRule="auto"/>
        <w:ind w:firstLineChars="350" w:firstLine="1265"/>
        <w:rPr>
          <w:b/>
          <w:sz w:val="36"/>
          <w:szCs w:val="36"/>
        </w:rPr>
      </w:pPr>
      <w:r>
        <w:rPr>
          <w:rFonts w:asciiTheme="majorEastAsia" w:eastAsiaTheme="majorEastAsia" w:hAnsiTheme="majorEastAsia" w:hint="eastAsia"/>
          <w:b/>
          <w:sz w:val="36"/>
          <w:szCs w:val="36"/>
        </w:rPr>
        <w:t>矿权单位： 昌图县雄鹰水刷石</w:t>
      </w:r>
      <w:r>
        <w:rPr>
          <w:rFonts w:hint="eastAsia"/>
          <w:b/>
          <w:kern w:val="0"/>
          <w:sz w:val="36"/>
          <w:szCs w:val="36"/>
        </w:rPr>
        <w:t>有限公司</w:t>
      </w:r>
    </w:p>
    <w:p w:rsidR="009F278C" w:rsidRDefault="009F278C" w:rsidP="009F278C">
      <w:pPr>
        <w:spacing w:line="360" w:lineRule="auto"/>
        <w:ind w:firstLineChars="350" w:firstLine="1265"/>
        <w:rPr>
          <w:rFonts w:asciiTheme="majorEastAsia" w:eastAsiaTheme="majorEastAsia" w:hAnsiTheme="majorEastAsia"/>
          <w:b/>
          <w:sz w:val="36"/>
          <w:szCs w:val="36"/>
        </w:rPr>
      </w:pPr>
      <w:r>
        <w:rPr>
          <w:rFonts w:asciiTheme="minorEastAsia" w:eastAsiaTheme="minorEastAsia" w:hAnsiTheme="minorEastAsia" w:hint="eastAsia"/>
          <w:b/>
          <w:sz w:val="36"/>
          <w:szCs w:val="36"/>
        </w:rPr>
        <w:t xml:space="preserve">编制日期:  </w:t>
      </w:r>
      <w:r>
        <w:rPr>
          <w:rFonts w:asciiTheme="majorEastAsia" w:eastAsiaTheme="majorEastAsia" w:hAnsiTheme="majorEastAsia" w:hint="eastAsia"/>
          <w:b/>
          <w:sz w:val="36"/>
          <w:szCs w:val="36"/>
        </w:rPr>
        <w:t>二〇二三年三月</w:t>
      </w:r>
    </w:p>
    <w:p w:rsidR="009F278C" w:rsidRDefault="009F278C" w:rsidP="009F278C"/>
    <w:p w:rsidR="009F278C" w:rsidRDefault="009F278C" w:rsidP="009F278C"/>
    <w:p w:rsidR="009F278C" w:rsidRDefault="009F278C" w:rsidP="009F278C"/>
    <w:p w:rsidR="009F278C" w:rsidRDefault="009F278C" w:rsidP="009F278C"/>
    <w:p w:rsidR="009F278C" w:rsidRDefault="009F278C" w:rsidP="009F278C">
      <w:pPr>
        <w:ind w:firstLineChars="200" w:firstLine="1044"/>
        <w:rPr>
          <w:b/>
          <w:bCs/>
          <w:sz w:val="52"/>
          <w:szCs w:val="52"/>
        </w:rPr>
      </w:pPr>
    </w:p>
    <w:p w:rsidR="009F278C" w:rsidRDefault="009F278C" w:rsidP="009F278C">
      <w:pPr>
        <w:jc w:val="center"/>
        <w:rPr>
          <w:b/>
          <w:bCs/>
          <w:sz w:val="36"/>
          <w:szCs w:val="36"/>
        </w:rPr>
      </w:pPr>
    </w:p>
    <w:p w:rsidR="009F278C" w:rsidRPr="00DE1BAA" w:rsidRDefault="009F278C" w:rsidP="009F278C">
      <w:pPr>
        <w:jc w:val="center"/>
        <w:rPr>
          <w:rFonts w:ascii="微软雅黑" w:hAnsi="微软雅黑"/>
          <w:sz w:val="36"/>
          <w:szCs w:val="36"/>
        </w:rPr>
      </w:pPr>
      <w:r w:rsidRPr="00DE1BAA">
        <w:rPr>
          <w:rFonts w:hint="eastAsia"/>
          <w:b/>
          <w:bCs/>
          <w:sz w:val="36"/>
          <w:szCs w:val="36"/>
        </w:rPr>
        <w:t>昌图县雄鹰水刷石有限公司水泥用大理岩矿</w:t>
      </w:r>
    </w:p>
    <w:p w:rsidR="009F278C" w:rsidRDefault="009F278C" w:rsidP="009F278C">
      <w:pPr>
        <w:jc w:val="center"/>
        <w:rPr>
          <w:rFonts w:ascii="宋体" w:hAnsi="宋体" w:cs="宋体"/>
          <w:b/>
          <w:color w:val="000000"/>
          <w:sz w:val="72"/>
          <w:szCs w:val="72"/>
        </w:rPr>
      </w:pPr>
      <w:r>
        <w:rPr>
          <w:b/>
          <w:sz w:val="72"/>
          <w:szCs w:val="72"/>
        </w:rPr>
        <w:t>矿产资源开发利用方案</w:t>
      </w:r>
    </w:p>
    <w:p w:rsidR="009F278C" w:rsidRDefault="009F278C" w:rsidP="009F278C"/>
    <w:p w:rsidR="009F278C" w:rsidRDefault="009F278C" w:rsidP="009F278C"/>
    <w:p w:rsidR="009F278C" w:rsidRDefault="009F278C" w:rsidP="009F278C">
      <w:pPr>
        <w:spacing w:line="480" w:lineRule="auto"/>
        <w:rPr>
          <w:rFonts w:asciiTheme="majorEastAsia" w:eastAsiaTheme="majorEastAsia" w:hAnsiTheme="majorEastAsia"/>
          <w:b/>
          <w:sz w:val="36"/>
          <w:szCs w:val="36"/>
        </w:rPr>
      </w:pPr>
    </w:p>
    <w:p w:rsidR="009F278C" w:rsidRDefault="009F278C" w:rsidP="009F278C">
      <w:pPr>
        <w:spacing w:line="480" w:lineRule="auto"/>
        <w:ind w:firstLineChars="150" w:firstLine="542"/>
        <w:rPr>
          <w:rFonts w:asciiTheme="majorEastAsia" w:eastAsiaTheme="majorEastAsia" w:hAnsiTheme="majorEastAsia"/>
          <w:b/>
          <w:sz w:val="36"/>
          <w:szCs w:val="36"/>
        </w:rPr>
      </w:pPr>
      <w:r>
        <w:rPr>
          <w:rFonts w:asciiTheme="majorEastAsia" w:eastAsiaTheme="majorEastAsia" w:hAnsiTheme="majorEastAsia" w:hint="eastAsia"/>
          <w:b/>
          <w:sz w:val="36"/>
          <w:szCs w:val="36"/>
        </w:rPr>
        <w:t>编制单位：铁岭鑫川地质勘查设计有限公司</w:t>
      </w:r>
    </w:p>
    <w:p w:rsidR="009F278C" w:rsidRDefault="009F278C" w:rsidP="009F278C">
      <w:pPr>
        <w:spacing w:line="480" w:lineRule="auto"/>
        <w:ind w:firstLineChars="150" w:firstLine="542"/>
        <w:rPr>
          <w:rFonts w:asciiTheme="majorEastAsia" w:eastAsiaTheme="majorEastAsia" w:hAnsiTheme="majorEastAsia"/>
          <w:b/>
          <w:sz w:val="36"/>
          <w:szCs w:val="36"/>
        </w:rPr>
      </w:pPr>
    </w:p>
    <w:p w:rsidR="009F278C" w:rsidRDefault="009F278C" w:rsidP="009F278C">
      <w:pPr>
        <w:spacing w:line="480" w:lineRule="auto"/>
        <w:ind w:firstLineChars="150" w:firstLine="542"/>
        <w:rPr>
          <w:rFonts w:asciiTheme="majorEastAsia" w:eastAsiaTheme="majorEastAsia" w:hAnsiTheme="majorEastAsia"/>
          <w:b/>
          <w:sz w:val="36"/>
          <w:szCs w:val="36"/>
        </w:rPr>
      </w:pPr>
      <w:r>
        <w:rPr>
          <w:rFonts w:asciiTheme="majorEastAsia" w:eastAsiaTheme="majorEastAsia" w:hAnsiTheme="majorEastAsia" w:hint="eastAsia"/>
          <w:b/>
          <w:sz w:val="36"/>
          <w:szCs w:val="36"/>
        </w:rPr>
        <w:t>总 经 理：金秋萍</w:t>
      </w:r>
    </w:p>
    <w:p w:rsidR="009F278C" w:rsidRDefault="009F278C" w:rsidP="009F278C">
      <w:pPr>
        <w:spacing w:line="480" w:lineRule="auto"/>
        <w:ind w:firstLineChars="150" w:firstLine="542"/>
        <w:rPr>
          <w:rFonts w:asciiTheme="majorEastAsia" w:eastAsiaTheme="majorEastAsia" w:hAnsiTheme="majorEastAsia"/>
          <w:b/>
          <w:sz w:val="36"/>
          <w:szCs w:val="36"/>
        </w:rPr>
      </w:pPr>
    </w:p>
    <w:p w:rsidR="009F278C" w:rsidRDefault="009F278C" w:rsidP="009F278C">
      <w:pPr>
        <w:spacing w:line="480" w:lineRule="auto"/>
        <w:ind w:firstLineChars="150" w:firstLine="542"/>
        <w:rPr>
          <w:rFonts w:asciiTheme="majorEastAsia" w:eastAsiaTheme="majorEastAsia" w:hAnsiTheme="majorEastAsia"/>
          <w:b/>
          <w:sz w:val="36"/>
          <w:szCs w:val="36"/>
        </w:rPr>
      </w:pPr>
      <w:r>
        <w:rPr>
          <w:rFonts w:asciiTheme="majorEastAsia" w:eastAsiaTheme="majorEastAsia" w:hAnsiTheme="majorEastAsia" w:hint="eastAsia"/>
          <w:b/>
          <w:sz w:val="36"/>
          <w:szCs w:val="36"/>
        </w:rPr>
        <w:t>项目负责：冯宝卫</w:t>
      </w:r>
    </w:p>
    <w:p w:rsidR="009F278C" w:rsidRDefault="009F278C" w:rsidP="009F278C">
      <w:pPr>
        <w:spacing w:line="480" w:lineRule="auto"/>
        <w:ind w:firstLineChars="150" w:firstLine="542"/>
        <w:rPr>
          <w:rFonts w:asciiTheme="majorEastAsia" w:eastAsiaTheme="majorEastAsia" w:hAnsiTheme="majorEastAsia"/>
          <w:b/>
          <w:sz w:val="36"/>
          <w:szCs w:val="36"/>
        </w:rPr>
      </w:pPr>
    </w:p>
    <w:p w:rsidR="009F278C" w:rsidRDefault="009F278C" w:rsidP="009F278C">
      <w:pPr>
        <w:spacing w:line="480" w:lineRule="auto"/>
        <w:ind w:firstLineChars="150" w:firstLine="542"/>
        <w:rPr>
          <w:rFonts w:asciiTheme="majorEastAsia" w:eastAsiaTheme="majorEastAsia" w:hAnsiTheme="majorEastAsia"/>
          <w:b/>
          <w:sz w:val="36"/>
          <w:szCs w:val="36"/>
        </w:rPr>
      </w:pPr>
      <w:r>
        <w:rPr>
          <w:rFonts w:asciiTheme="majorEastAsia" w:eastAsiaTheme="majorEastAsia" w:hAnsiTheme="majorEastAsia" w:hint="eastAsia"/>
          <w:b/>
          <w:sz w:val="36"/>
          <w:szCs w:val="36"/>
        </w:rPr>
        <w:t>总工程师：李松</w:t>
      </w:r>
    </w:p>
    <w:p w:rsidR="009F278C" w:rsidRDefault="009F278C" w:rsidP="009F278C">
      <w:pPr>
        <w:spacing w:line="480" w:lineRule="auto"/>
        <w:ind w:firstLineChars="150" w:firstLine="542"/>
        <w:rPr>
          <w:rFonts w:asciiTheme="majorEastAsia" w:eastAsiaTheme="majorEastAsia" w:hAnsiTheme="majorEastAsia"/>
          <w:b/>
          <w:sz w:val="36"/>
          <w:szCs w:val="36"/>
        </w:rPr>
      </w:pPr>
    </w:p>
    <w:p w:rsidR="009F278C" w:rsidRDefault="009F278C" w:rsidP="009F278C">
      <w:pPr>
        <w:spacing w:line="480" w:lineRule="auto"/>
        <w:ind w:firstLineChars="150" w:firstLine="542"/>
        <w:rPr>
          <w:rFonts w:asciiTheme="majorEastAsia" w:eastAsiaTheme="majorEastAsia" w:hAnsiTheme="majorEastAsia"/>
          <w:b/>
          <w:sz w:val="36"/>
          <w:szCs w:val="36"/>
        </w:rPr>
      </w:pPr>
      <w:r>
        <w:rPr>
          <w:rFonts w:asciiTheme="majorEastAsia" w:eastAsiaTheme="majorEastAsia" w:hAnsiTheme="majorEastAsia" w:hint="eastAsia"/>
          <w:b/>
          <w:sz w:val="36"/>
          <w:szCs w:val="36"/>
        </w:rPr>
        <w:t>编 写 人：冯宝卫    蔡运铎</w:t>
      </w:r>
    </w:p>
    <w:p w:rsidR="009F278C" w:rsidRDefault="009F278C" w:rsidP="009F278C">
      <w:pPr>
        <w:adjustRightInd w:val="0"/>
        <w:snapToGrid w:val="0"/>
        <w:spacing w:line="360" w:lineRule="auto"/>
        <w:ind w:firstLineChars="350" w:firstLine="1265"/>
        <w:rPr>
          <w:rFonts w:asciiTheme="majorEastAsia" w:eastAsiaTheme="majorEastAsia" w:hAnsiTheme="majorEastAsia"/>
          <w:b/>
          <w:sz w:val="36"/>
          <w:szCs w:val="36"/>
        </w:rPr>
      </w:pPr>
    </w:p>
    <w:p w:rsidR="009F278C" w:rsidRDefault="009F278C" w:rsidP="009F278C">
      <w:pPr>
        <w:adjustRightInd w:val="0"/>
        <w:snapToGrid w:val="0"/>
        <w:spacing w:line="360" w:lineRule="auto"/>
        <w:ind w:firstLineChars="147" w:firstLine="531"/>
        <w:rPr>
          <w:rFonts w:asciiTheme="majorEastAsia" w:eastAsiaTheme="majorEastAsia" w:hAnsiTheme="majorEastAsia"/>
          <w:b/>
          <w:sz w:val="36"/>
          <w:szCs w:val="36"/>
        </w:rPr>
      </w:pPr>
      <w:r>
        <w:rPr>
          <w:rFonts w:asciiTheme="majorEastAsia" w:eastAsiaTheme="majorEastAsia" w:hAnsiTheme="majorEastAsia" w:hint="eastAsia"/>
          <w:b/>
          <w:sz w:val="36"/>
          <w:szCs w:val="36"/>
        </w:rPr>
        <w:t>审 核 人：包俊超</w:t>
      </w:r>
    </w:p>
    <w:p w:rsidR="009F278C" w:rsidRDefault="009F278C" w:rsidP="009F278C">
      <w:pPr>
        <w:adjustRightInd w:val="0"/>
        <w:snapToGrid w:val="0"/>
        <w:spacing w:line="360" w:lineRule="auto"/>
        <w:ind w:firstLineChars="147" w:firstLine="472"/>
        <w:rPr>
          <w:rFonts w:asciiTheme="majorEastAsia" w:eastAsiaTheme="majorEastAsia" w:hAnsiTheme="majorEastAsia"/>
          <w:b/>
          <w:sz w:val="32"/>
          <w:szCs w:val="32"/>
        </w:rPr>
      </w:pPr>
    </w:p>
    <w:p w:rsidR="009F278C" w:rsidRDefault="009F278C" w:rsidP="009F278C">
      <w:pPr>
        <w:adjustRightInd w:val="0"/>
        <w:snapToGrid w:val="0"/>
        <w:spacing w:line="360" w:lineRule="auto"/>
        <w:ind w:firstLineChars="147" w:firstLine="531"/>
        <w:rPr>
          <w:b/>
          <w:sz w:val="36"/>
          <w:szCs w:val="36"/>
        </w:rPr>
      </w:pPr>
      <w:r>
        <w:rPr>
          <w:rFonts w:asciiTheme="majorEastAsia" w:eastAsiaTheme="majorEastAsia" w:hAnsiTheme="majorEastAsia" w:hint="eastAsia"/>
          <w:b/>
          <w:sz w:val="36"/>
          <w:szCs w:val="36"/>
        </w:rPr>
        <w:t>矿权 单位：</w:t>
      </w:r>
      <w:r>
        <w:rPr>
          <w:rFonts w:eastAsiaTheme="majorEastAsia" w:hint="eastAsia"/>
          <w:b/>
          <w:kern w:val="0"/>
          <w:sz w:val="36"/>
          <w:szCs w:val="36"/>
        </w:rPr>
        <w:t>昌图县雄鹰水刷石</w:t>
      </w:r>
      <w:r>
        <w:rPr>
          <w:rFonts w:hint="eastAsia"/>
          <w:b/>
          <w:kern w:val="0"/>
          <w:sz w:val="36"/>
          <w:szCs w:val="36"/>
        </w:rPr>
        <w:t>有限公司</w:t>
      </w:r>
    </w:p>
    <w:p w:rsidR="009F278C" w:rsidRDefault="009F278C" w:rsidP="009F278C">
      <w:pPr>
        <w:spacing w:line="360" w:lineRule="auto"/>
        <w:ind w:firstLineChars="147" w:firstLine="531"/>
        <w:rPr>
          <w:rFonts w:asciiTheme="majorEastAsia" w:eastAsiaTheme="majorEastAsia" w:hAnsiTheme="majorEastAsia"/>
          <w:b/>
          <w:sz w:val="36"/>
          <w:szCs w:val="36"/>
        </w:rPr>
      </w:pPr>
      <w:r>
        <w:rPr>
          <w:rFonts w:asciiTheme="minorEastAsia" w:eastAsiaTheme="minorEastAsia" w:hAnsiTheme="minorEastAsia" w:hint="eastAsia"/>
          <w:b/>
          <w:sz w:val="36"/>
          <w:szCs w:val="36"/>
        </w:rPr>
        <w:t xml:space="preserve">编制 日期: </w:t>
      </w:r>
      <w:r>
        <w:rPr>
          <w:rFonts w:asciiTheme="majorEastAsia" w:eastAsiaTheme="majorEastAsia" w:hAnsiTheme="majorEastAsia" w:hint="eastAsia"/>
          <w:b/>
          <w:sz w:val="36"/>
          <w:szCs w:val="36"/>
        </w:rPr>
        <w:t>二〇二三年三月</w:t>
      </w:r>
    </w:p>
    <w:p w:rsidR="009F278C" w:rsidRDefault="009F278C" w:rsidP="009F278C">
      <w:pPr>
        <w:rPr>
          <w:sz w:val="36"/>
          <w:szCs w:val="36"/>
        </w:rPr>
      </w:pPr>
    </w:p>
    <w:p w:rsidR="009F278C" w:rsidRDefault="009F278C" w:rsidP="009F278C"/>
    <w:sdt>
      <w:sdtPr>
        <w:rPr>
          <w:rFonts w:ascii="宋体" w:hAnsi="宋体"/>
          <w:kern w:val="0"/>
          <w:sz w:val="20"/>
          <w:szCs w:val="20"/>
        </w:rPr>
        <w:id w:val="147469912"/>
        <w:docPartObj>
          <w:docPartGallery w:val="Table of Contents"/>
          <w:docPartUnique/>
        </w:docPartObj>
      </w:sdtPr>
      <w:sdtContent>
        <w:p w:rsidR="009F278C" w:rsidRDefault="009F278C" w:rsidP="009F278C">
          <w:pPr>
            <w:rPr>
              <w:rFonts w:ascii="宋体" w:hAnsi="宋体"/>
              <w:kern w:val="0"/>
              <w:sz w:val="20"/>
              <w:szCs w:val="20"/>
            </w:rPr>
          </w:pPr>
        </w:p>
        <w:p w:rsidR="009F278C" w:rsidRDefault="009F278C" w:rsidP="009F278C">
          <w:pPr>
            <w:ind w:firstLineChars="900" w:firstLine="3975"/>
            <w:rPr>
              <w:rFonts w:ascii="宋体" w:hAnsi="宋体"/>
              <w:kern w:val="0"/>
              <w:sz w:val="20"/>
              <w:szCs w:val="20"/>
            </w:rPr>
          </w:pPr>
          <w:r>
            <w:rPr>
              <w:rFonts w:ascii="宋体" w:hAnsi="宋体"/>
              <w:b/>
              <w:bCs/>
              <w:sz w:val="44"/>
              <w:szCs w:val="44"/>
            </w:rPr>
            <w:t>目</w:t>
          </w:r>
          <w:r>
            <w:rPr>
              <w:rFonts w:ascii="宋体" w:hAnsi="宋体" w:hint="eastAsia"/>
              <w:b/>
              <w:bCs/>
              <w:sz w:val="44"/>
              <w:szCs w:val="44"/>
            </w:rPr>
            <w:t xml:space="preserve">    </w:t>
          </w:r>
          <w:r>
            <w:rPr>
              <w:rFonts w:ascii="宋体" w:hAnsi="宋体"/>
              <w:b/>
              <w:bCs/>
              <w:sz w:val="44"/>
              <w:szCs w:val="44"/>
            </w:rPr>
            <w:t>录</w:t>
          </w:r>
        </w:p>
        <w:p w:rsidR="009F278C" w:rsidRDefault="009F278C" w:rsidP="009F278C">
          <w:pPr>
            <w:pStyle w:val="WPSOffice1"/>
            <w:tabs>
              <w:tab w:val="right" w:leader="dot" w:pos="8787"/>
            </w:tabs>
          </w:pPr>
          <w:hyperlink w:anchor="_Toc10942" w:history="1">
            <w:r>
              <w:rPr>
                <w:rFonts w:hint="eastAsia"/>
                <w:b/>
                <w:bCs/>
              </w:rPr>
              <w:t>一、概述</w:t>
            </w:r>
            <w:r>
              <w:rPr>
                <w:b/>
                <w:bCs/>
              </w:rPr>
              <w:tab/>
              <w:t>1</w:t>
            </w:r>
          </w:hyperlink>
        </w:p>
        <w:p w:rsidR="009F278C" w:rsidRDefault="009F278C" w:rsidP="009F278C">
          <w:pPr>
            <w:pStyle w:val="WPSOffice2"/>
            <w:tabs>
              <w:tab w:val="right" w:leader="dot" w:pos="8787"/>
            </w:tabs>
            <w:ind w:left="420"/>
          </w:pPr>
          <w:hyperlink w:anchor="_Toc23518" w:history="1">
            <w:r>
              <w:rPr>
                <w:rFonts w:hint="eastAsia"/>
              </w:rPr>
              <w:t>（一）矿区位置、隶属关系和企业性质</w:t>
            </w:r>
            <w:r>
              <w:tab/>
              <w:t>1</w:t>
            </w:r>
          </w:hyperlink>
        </w:p>
        <w:p w:rsidR="009F278C" w:rsidRDefault="009F278C" w:rsidP="009F278C">
          <w:pPr>
            <w:pStyle w:val="WPSOffice2"/>
            <w:tabs>
              <w:tab w:val="right" w:leader="dot" w:pos="8787"/>
            </w:tabs>
            <w:ind w:left="420"/>
          </w:pPr>
          <w:hyperlink w:anchor="_Toc20386" w:history="1">
            <w:r>
              <w:rPr>
                <w:rFonts w:ascii="宋体" w:hAnsi="宋体" w:hint="eastAsia"/>
              </w:rPr>
              <w:t>（二）编制目的和编制依据</w:t>
            </w:r>
            <w:r>
              <w:tab/>
              <w:t>3</w:t>
            </w:r>
          </w:hyperlink>
        </w:p>
        <w:p w:rsidR="009F278C" w:rsidRDefault="009F278C" w:rsidP="009F278C">
          <w:pPr>
            <w:pStyle w:val="WPSOffice1"/>
            <w:tabs>
              <w:tab w:val="right" w:leader="dot" w:pos="8787"/>
            </w:tabs>
          </w:pPr>
          <w:hyperlink w:anchor="_Toc138" w:history="1">
            <w:r>
              <w:rPr>
                <w:rFonts w:ascii="宋体" w:hAnsi="宋体" w:hint="eastAsia"/>
                <w:b/>
                <w:bCs/>
              </w:rPr>
              <w:t>二、</w:t>
            </w:r>
            <w:r>
              <w:rPr>
                <w:rFonts w:hint="eastAsia"/>
                <w:b/>
                <w:bCs/>
              </w:rPr>
              <w:t>矿产品市场需求现状和预测</w:t>
            </w:r>
            <w:r>
              <w:rPr>
                <w:b/>
                <w:bCs/>
              </w:rPr>
              <w:tab/>
            </w:r>
            <w:r>
              <w:rPr>
                <w:rFonts w:hint="eastAsia"/>
                <w:b/>
                <w:bCs/>
              </w:rPr>
              <w:t>3</w:t>
            </w:r>
          </w:hyperlink>
        </w:p>
        <w:p w:rsidR="009F278C" w:rsidRDefault="009F278C" w:rsidP="009F278C">
          <w:pPr>
            <w:pStyle w:val="WPSOffice2"/>
            <w:tabs>
              <w:tab w:val="right" w:leader="dot" w:pos="8787"/>
            </w:tabs>
            <w:ind w:left="420"/>
          </w:pPr>
          <w:hyperlink w:anchor="_Toc19173" w:history="1">
            <w:r>
              <w:rPr>
                <w:rFonts w:ascii="宋体" w:hAnsi="宋体" w:hint="eastAsia"/>
              </w:rPr>
              <w:t>（一）矿产品在国内需求情况和市场供应情况</w:t>
            </w:r>
            <w:r>
              <w:tab/>
            </w:r>
            <w:r>
              <w:rPr>
                <w:rFonts w:hint="eastAsia"/>
              </w:rPr>
              <w:t>3</w:t>
            </w:r>
          </w:hyperlink>
        </w:p>
        <w:p w:rsidR="009F278C" w:rsidRDefault="009F278C" w:rsidP="009F278C">
          <w:pPr>
            <w:pStyle w:val="WPSOffice2"/>
            <w:tabs>
              <w:tab w:val="right" w:leader="dot" w:pos="8787"/>
            </w:tabs>
            <w:ind w:left="420"/>
          </w:pPr>
          <w:hyperlink w:anchor="_Toc3983" w:history="1">
            <w:r>
              <w:rPr>
                <w:rFonts w:ascii="宋体" w:hAnsi="宋体" w:hint="eastAsia"/>
              </w:rPr>
              <w:t>（二）产品价格分析</w:t>
            </w:r>
            <w:r>
              <w:tab/>
              <w:t>4</w:t>
            </w:r>
          </w:hyperlink>
        </w:p>
        <w:p w:rsidR="009F278C" w:rsidRDefault="009F278C" w:rsidP="009F278C">
          <w:pPr>
            <w:pStyle w:val="WPSOffice1"/>
            <w:tabs>
              <w:tab w:val="right" w:leader="dot" w:pos="8787"/>
            </w:tabs>
          </w:pPr>
          <w:hyperlink w:anchor="_Toc26003" w:history="1">
            <w:r>
              <w:rPr>
                <w:rFonts w:hint="eastAsia"/>
                <w:b/>
                <w:bCs/>
              </w:rPr>
              <w:t>三、矿产资源概况</w:t>
            </w:r>
            <w:r>
              <w:rPr>
                <w:b/>
                <w:bCs/>
              </w:rPr>
              <w:tab/>
            </w:r>
            <w:r>
              <w:rPr>
                <w:rFonts w:hint="eastAsia"/>
                <w:b/>
                <w:bCs/>
              </w:rPr>
              <w:t>4</w:t>
            </w:r>
          </w:hyperlink>
        </w:p>
        <w:p w:rsidR="009F278C" w:rsidRDefault="009F278C" w:rsidP="009F278C">
          <w:pPr>
            <w:pStyle w:val="WPSOffice2"/>
            <w:tabs>
              <w:tab w:val="right" w:leader="dot" w:pos="8787"/>
            </w:tabs>
            <w:ind w:left="420"/>
          </w:pPr>
          <w:hyperlink w:anchor="_Toc2546" w:history="1">
            <w:r>
              <w:rPr>
                <w:rFonts w:ascii="宋体" w:hAnsi="宋体" w:hint="eastAsia"/>
              </w:rPr>
              <w:t>（一）矿区总体概况</w:t>
            </w:r>
            <w:r>
              <w:tab/>
            </w:r>
            <w:r>
              <w:rPr>
                <w:rFonts w:hint="eastAsia"/>
              </w:rPr>
              <w:t>4</w:t>
            </w:r>
          </w:hyperlink>
        </w:p>
        <w:p w:rsidR="009F278C" w:rsidRDefault="009F278C" w:rsidP="009F278C">
          <w:pPr>
            <w:pStyle w:val="WPSOffice2"/>
            <w:tabs>
              <w:tab w:val="right" w:leader="dot" w:pos="8787"/>
            </w:tabs>
            <w:ind w:left="420"/>
          </w:pPr>
          <w:hyperlink w:anchor="_Toc12870" w:history="1">
            <w:r>
              <w:rPr>
                <w:rFonts w:hint="eastAsia"/>
              </w:rPr>
              <w:t>（二）设计项目的资源概况</w:t>
            </w:r>
            <w:r>
              <w:tab/>
            </w:r>
            <w:r>
              <w:rPr>
                <w:rFonts w:hint="eastAsia"/>
              </w:rPr>
              <w:t>5</w:t>
            </w:r>
          </w:hyperlink>
        </w:p>
        <w:p w:rsidR="009F278C" w:rsidRDefault="009F278C" w:rsidP="009F278C">
          <w:pPr>
            <w:pStyle w:val="WPSOffice1"/>
            <w:tabs>
              <w:tab w:val="right" w:leader="dot" w:pos="8787"/>
            </w:tabs>
          </w:pPr>
          <w:hyperlink w:anchor="_Toc7911" w:history="1">
            <w:r>
              <w:rPr>
                <w:rFonts w:hint="eastAsia"/>
                <w:b/>
                <w:bCs/>
              </w:rPr>
              <w:t>四、主要建设方案的确定</w:t>
            </w:r>
            <w:r>
              <w:rPr>
                <w:b/>
                <w:bCs/>
              </w:rPr>
              <w:tab/>
            </w:r>
            <w:r>
              <w:rPr>
                <w:rFonts w:hint="eastAsia"/>
                <w:b/>
                <w:bCs/>
              </w:rPr>
              <w:t>16</w:t>
            </w:r>
          </w:hyperlink>
        </w:p>
        <w:p w:rsidR="009F278C" w:rsidRDefault="009F278C" w:rsidP="009F278C">
          <w:pPr>
            <w:pStyle w:val="WPSOffice2"/>
            <w:tabs>
              <w:tab w:val="right" w:leader="dot" w:pos="8787"/>
            </w:tabs>
            <w:ind w:left="420"/>
          </w:pPr>
          <w:hyperlink w:anchor="_Toc30299" w:history="1">
            <w:r>
              <w:rPr>
                <w:rFonts w:hint="eastAsia"/>
              </w:rPr>
              <w:t>（一）开采方案</w:t>
            </w:r>
            <w:r>
              <w:tab/>
            </w:r>
            <w:r>
              <w:rPr>
                <w:rFonts w:hint="eastAsia"/>
              </w:rPr>
              <w:t>16</w:t>
            </w:r>
          </w:hyperlink>
        </w:p>
        <w:p w:rsidR="009F278C" w:rsidRDefault="009F278C" w:rsidP="009F278C">
          <w:pPr>
            <w:pStyle w:val="WPSOffice2"/>
            <w:tabs>
              <w:tab w:val="right" w:leader="dot" w:pos="8787"/>
            </w:tabs>
            <w:ind w:left="420"/>
          </w:pPr>
          <w:hyperlink w:anchor="_Toc28010" w:history="1">
            <w:r>
              <w:rPr>
                <w:rFonts w:hint="eastAsia"/>
              </w:rPr>
              <w:t>（二）</w:t>
            </w:r>
            <w:r>
              <w:rPr>
                <w:rFonts w:hAnsi="宋体" w:hint="eastAsia"/>
              </w:rPr>
              <w:t>矿山防治水方案</w:t>
            </w:r>
            <w:r>
              <w:tab/>
            </w:r>
            <w:r>
              <w:rPr>
                <w:rFonts w:hint="eastAsia"/>
              </w:rPr>
              <w:t>21</w:t>
            </w:r>
          </w:hyperlink>
        </w:p>
        <w:p w:rsidR="009F278C" w:rsidRPr="00D23CD4" w:rsidRDefault="009F278C" w:rsidP="009F278C">
          <w:pPr>
            <w:pStyle w:val="WPSOffice1"/>
            <w:tabs>
              <w:tab w:val="right" w:leader="dot" w:pos="8787"/>
            </w:tabs>
          </w:pPr>
          <w:hyperlink w:anchor="_Toc20391" w:history="1">
            <w:r>
              <w:rPr>
                <w:rFonts w:hint="eastAsia"/>
                <w:b/>
                <w:bCs/>
              </w:rPr>
              <w:t>五、矿床开采</w:t>
            </w:r>
            <w:r>
              <w:rPr>
                <w:b/>
                <w:bCs/>
              </w:rPr>
              <w:tab/>
            </w:r>
            <w:r>
              <w:rPr>
                <w:rFonts w:hint="eastAsia"/>
                <w:b/>
                <w:bCs/>
              </w:rPr>
              <w:t>22</w:t>
            </w:r>
          </w:hyperlink>
        </w:p>
        <w:p w:rsidR="009F278C" w:rsidRPr="009F278C" w:rsidRDefault="009F278C" w:rsidP="009F278C">
          <w:pPr>
            <w:pStyle w:val="10"/>
            <w:tabs>
              <w:tab w:val="right" w:leader="dot" w:pos="8777"/>
            </w:tabs>
            <w:rPr>
              <w:rFonts w:asciiTheme="minorHAnsi" w:eastAsiaTheme="minorEastAsia" w:hAnsiTheme="minorHAnsi" w:cstheme="minorBidi"/>
              <w:noProof/>
              <w:szCs w:val="22"/>
            </w:rPr>
          </w:pPr>
          <w:hyperlink r:id="rId8" w:anchor="_Toc131970394" w:history="1">
            <w:r w:rsidRPr="009F278C">
              <w:rPr>
                <w:rStyle w:val="af5"/>
                <w:rFonts w:hint="eastAsia"/>
                <w:b/>
                <w:noProof/>
                <w:color w:val="auto"/>
                <w:u w:val="none"/>
              </w:rPr>
              <w:t>六、矿山经济</w:t>
            </w:r>
            <w:r w:rsidRPr="009F278C">
              <w:rPr>
                <w:rStyle w:val="af5"/>
                <w:b/>
                <w:noProof/>
                <w:webHidden/>
                <w:color w:val="auto"/>
                <w:u w:val="none"/>
              </w:rPr>
              <w:tab/>
            </w:r>
            <w:r w:rsidRPr="009F278C">
              <w:rPr>
                <w:rStyle w:val="af5"/>
                <w:b/>
                <w:noProof/>
                <w:webHidden/>
                <w:color w:val="auto"/>
                <w:u w:val="none"/>
              </w:rPr>
              <w:fldChar w:fldCharType="begin"/>
            </w:r>
            <w:r w:rsidRPr="009F278C">
              <w:rPr>
                <w:rStyle w:val="af5"/>
                <w:b/>
                <w:noProof/>
                <w:webHidden/>
                <w:color w:val="auto"/>
                <w:u w:val="none"/>
              </w:rPr>
              <w:instrText xml:space="preserve"> PAGEREF _Toc131970394 \h </w:instrText>
            </w:r>
            <w:r w:rsidRPr="009F278C">
              <w:rPr>
                <w:rStyle w:val="af5"/>
                <w:b/>
                <w:noProof/>
                <w:webHidden/>
                <w:color w:val="auto"/>
                <w:u w:val="none"/>
              </w:rPr>
            </w:r>
            <w:r w:rsidRPr="009F278C">
              <w:rPr>
                <w:rStyle w:val="af5"/>
                <w:b/>
                <w:noProof/>
                <w:webHidden/>
                <w:color w:val="auto"/>
                <w:u w:val="none"/>
              </w:rPr>
              <w:fldChar w:fldCharType="separate"/>
            </w:r>
            <w:r w:rsidRPr="009F278C">
              <w:rPr>
                <w:rStyle w:val="af5"/>
                <w:b/>
                <w:noProof/>
                <w:webHidden/>
                <w:color w:val="auto"/>
                <w:u w:val="none"/>
              </w:rPr>
              <w:t>30</w:t>
            </w:r>
            <w:r w:rsidRPr="009F278C">
              <w:rPr>
                <w:rStyle w:val="af5"/>
                <w:b/>
                <w:noProof/>
                <w:webHidden/>
                <w:color w:val="auto"/>
                <w:u w:val="none"/>
              </w:rPr>
              <w:fldChar w:fldCharType="end"/>
            </w:r>
          </w:hyperlink>
        </w:p>
        <w:p w:rsidR="009F278C" w:rsidRPr="009F278C" w:rsidRDefault="009F278C" w:rsidP="009F278C">
          <w:pPr>
            <w:pStyle w:val="21"/>
            <w:tabs>
              <w:tab w:val="right" w:leader="dot" w:pos="8777"/>
            </w:tabs>
            <w:rPr>
              <w:rFonts w:asciiTheme="minorHAnsi" w:eastAsiaTheme="minorEastAsia" w:hAnsiTheme="minorHAnsi" w:cstheme="minorBidi"/>
              <w:noProof/>
              <w:szCs w:val="22"/>
            </w:rPr>
          </w:pPr>
          <w:hyperlink r:id="rId9" w:anchor="_Toc131970395" w:history="1">
            <w:r w:rsidRPr="009F278C">
              <w:rPr>
                <w:rStyle w:val="af5"/>
                <w:rFonts w:hint="eastAsia"/>
                <w:noProof/>
                <w:color w:val="auto"/>
                <w:u w:val="none"/>
              </w:rPr>
              <w:t>（一）劳动定员</w:t>
            </w:r>
            <w:r w:rsidRPr="009F278C">
              <w:rPr>
                <w:rStyle w:val="af5"/>
                <w:noProof/>
                <w:webHidden/>
                <w:color w:val="auto"/>
                <w:u w:val="none"/>
              </w:rPr>
              <w:tab/>
            </w:r>
            <w:r w:rsidRPr="009F278C">
              <w:rPr>
                <w:rStyle w:val="af5"/>
                <w:noProof/>
                <w:webHidden/>
                <w:color w:val="auto"/>
                <w:u w:val="none"/>
              </w:rPr>
              <w:fldChar w:fldCharType="begin"/>
            </w:r>
            <w:r w:rsidRPr="009F278C">
              <w:rPr>
                <w:rStyle w:val="af5"/>
                <w:noProof/>
                <w:webHidden/>
                <w:color w:val="auto"/>
                <w:u w:val="none"/>
              </w:rPr>
              <w:instrText xml:space="preserve"> PAGEREF _Toc131970395 \h </w:instrText>
            </w:r>
            <w:r w:rsidRPr="009F278C">
              <w:rPr>
                <w:rStyle w:val="af5"/>
                <w:noProof/>
                <w:webHidden/>
                <w:color w:val="auto"/>
                <w:u w:val="none"/>
              </w:rPr>
            </w:r>
            <w:r w:rsidRPr="009F278C">
              <w:rPr>
                <w:rStyle w:val="af5"/>
                <w:noProof/>
                <w:webHidden/>
                <w:color w:val="auto"/>
                <w:u w:val="none"/>
              </w:rPr>
              <w:fldChar w:fldCharType="separate"/>
            </w:r>
            <w:r w:rsidRPr="009F278C">
              <w:rPr>
                <w:rStyle w:val="af5"/>
                <w:noProof/>
                <w:webHidden/>
                <w:color w:val="auto"/>
                <w:u w:val="none"/>
              </w:rPr>
              <w:t>30</w:t>
            </w:r>
            <w:r w:rsidRPr="009F278C">
              <w:rPr>
                <w:rStyle w:val="af5"/>
                <w:noProof/>
                <w:webHidden/>
                <w:color w:val="auto"/>
                <w:u w:val="none"/>
              </w:rPr>
              <w:fldChar w:fldCharType="end"/>
            </w:r>
          </w:hyperlink>
        </w:p>
        <w:p w:rsidR="009F278C" w:rsidRPr="009F278C" w:rsidRDefault="009F278C" w:rsidP="009F278C">
          <w:pPr>
            <w:pStyle w:val="21"/>
            <w:tabs>
              <w:tab w:val="right" w:leader="dot" w:pos="8777"/>
            </w:tabs>
            <w:rPr>
              <w:rFonts w:asciiTheme="minorHAnsi" w:eastAsiaTheme="minorEastAsia" w:hAnsiTheme="minorHAnsi" w:cstheme="minorBidi"/>
              <w:noProof/>
              <w:szCs w:val="22"/>
            </w:rPr>
          </w:pPr>
          <w:hyperlink r:id="rId10" w:anchor="_Toc131970396" w:history="1">
            <w:r w:rsidRPr="009F278C">
              <w:rPr>
                <w:rStyle w:val="af5"/>
                <w:rFonts w:hint="eastAsia"/>
                <w:noProof/>
                <w:color w:val="auto"/>
                <w:u w:val="none"/>
              </w:rPr>
              <w:t>（二）投资与效益初步分析</w:t>
            </w:r>
            <w:r w:rsidRPr="009F278C">
              <w:rPr>
                <w:rStyle w:val="af5"/>
                <w:noProof/>
                <w:webHidden/>
                <w:color w:val="auto"/>
                <w:u w:val="none"/>
              </w:rPr>
              <w:tab/>
            </w:r>
            <w:r w:rsidRPr="009F278C">
              <w:rPr>
                <w:rStyle w:val="af5"/>
                <w:noProof/>
                <w:webHidden/>
                <w:color w:val="auto"/>
                <w:u w:val="none"/>
              </w:rPr>
              <w:fldChar w:fldCharType="begin"/>
            </w:r>
            <w:r w:rsidRPr="009F278C">
              <w:rPr>
                <w:rStyle w:val="af5"/>
                <w:noProof/>
                <w:webHidden/>
                <w:color w:val="auto"/>
                <w:u w:val="none"/>
              </w:rPr>
              <w:instrText xml:space="preserve"> PAGEREF _Toc131970396 \h </w:instrText>
            </w:r>
            <w:r w:rsidRPr="009F278C">
              <w:rPr>
                <w:rStyle w:val="af5"/>
                <w:noProof/>
                <w:webHidden/>
                <w:color w:val="auto"/>
                <w:u w:val="none"/>
              </w:rPr>
            </w:r>
            <w:r w:rsidRPr="009F278C">
              <w:rPr>
                <w:rStyle w:val="af5"/>
                <w:noProof/>
                <w:webHidden/>
                <w:color w:val="auto"/>
                <w:u w:val="none"/>
              </w:rPr>
              <w:fldChar w:fldCharType="separate"/>
            </w:r>
            <w:r w:rsidRPr="009F278C">
              <w:rPr>
                <w:rStyle w:val="af5"/>
                <w:noProof/>
                <w:webHidden/>
                <w:color w:val="auto"/>
                <w:u w:val="none"/>
              </w:rPr>
              <w:t>31</w:t>
            </w:r>
            <w:r w:rsidRPr="009F278C">
              <w:rPr>
                <w:rStyle w:val="af5"/>
                <w:noProof/>
                <w:webHidden/>
                <w:color w:val="auto"/>
                <w:u w:val="none"/>
              </w:rPr>
              <w:fldChar w:fldCharType="end"/>
            </w:r>
          </w:hyperlink>
        </w:p>
        <w:p w:rsidR="009F278C" w:rsidRPr="009F278C" w:rsidRDefault="009F278C" w:rsidP="009F278C">
          <w:pPr>
            <w:pStyle w:val="10"/>
            <w:tabs>
              <w:tab w:val="right" w:leader="dot" w:pos="8777"/>
            </w:tabs>
            <w:rPr>
              <w:rFonts w:asciiTheme="minorHAnsi" w:eastAsiaTheme="minorEastAsia" w:hAnsiTheme="minorHAnsi" w:cstheme="minorBidi"/>
              <w:noProof/>
              <w:szCs w:val="22"/>
            </w:rPr>
          </w:pPr>
          <w:hyperlink r:id="rId11" w:anchor="_Toc131970397" w:history="1">
            <w:r w:rsidRPr="009F278C">
              <w:rPr>
                <w:rStyle w:val="af5"/>
                <w:rFonts w:hint="eastAsia"/>
                <w:b/>
                <w:noProof/>
                <w:color w:val="auto"/>
                <w:u w:val="none"/>
              </w:rPr>
              <w:t>七、环境保护</w:t>
            </w:r>
            <w:r w:rsidRPr="009F278C">
              <w:rPr>
                <w:rStyle w:val="af5"/>
                <w:b/>
                <w:noProof/>
                <w:webHidden/>
                <w:color w:val="auto"/>
                <w:u w:val="none"/>
              </w:rPr>
              <w:tab/>
            </w:r>
            <w:r w:rsidRPr="009F278C">
              <w:rPr>
                <w:rStyle w:val="af5"/>
                <w:b/>
                <w:noProof/>
                <w:webHidden/>
                <w:color w:val="auto"/>
                <w:u w:val="none"/>
              </w:rPr>
              <w:fldChar w:fldCharType="begin"/>
            </w:r>
            <w:r w:rsidRPr="009F278C">
              <w:rPr>
                <w:rStyle w:val="af5"/>
                <w:b/>
                <w:noProof/>
                <w:webHidden/>
                <w:color w:val="auto"/>
                <w:u w:val="none"/>
              </w:rPr>
              <w:instrText xml:space="preserve"> PAGEREF _Toc131970397 \h </w:instrText>
            </w:r>
            <w:r w:rsidRPr="009F278C">
              <w:rPr>
                <w:rStyle w:val="af5"/>
                <w:b/>
                <w:noProof/>
                <w:webHidden/>
                <w:color w:val="auto"/>
                <w:u w:val="none"/>
              </w:rPr>
            </w:r>
            <w:r w:rsidRPr="009F278C">
              <w:rPr>
                <w:rStyle w:val="af5"/>
                <w:b/>
                <w:noProof/>
                <w:webHidden/>
                <w:color w:val="auto"/>
                <w:u w:val="none"/>
              </w:rPr>
              <w:fldChar w:fldCharType="separate"/>
            </w:r>
            <w:r w:rsidRPr="009F278C">
              <w:rPr>
                <w:rStyle w:val="af5"/>
                <w:b/>
                <w:noProof/>
                <w:webHidden/>
                <w:color w:val="auto"/>
                <w:u w:val="none"/>
              </w:rPr>
              <w:t>34</w:t>
            </w:r>
            <w:r w:rsidRPr="009F278C">
              <w:rPr>
                <w:rStyle w:val="af5"/>
                <w:b/>
                <w:noProof/>
                <w:webHidden/>
                <w:color w:val="auto"/>
                <w:u w:val="none"/>
              </w:rPr>
              <w:fldChar w:fldCharType="end"/>
            </w:r>
          </w:hyperlink>
        </w:p>
        <w:p w:rsidR="009F278C" w:rsidRPr="009F278C" w:rsidRDefault="009F278C" w:rsidP="009F278C">
          <w:pPr>
            <w:pStyle w:val="21"/>
            <w:tabs>
              <w:tab w:val="right" w:leader="dot" w:pos="8777"/>
            </w:tabs>
            <w:rPr>
              <w:rFonts w:asciiTheme="minorHAnsi" w:eastAsiaTheme="minorEastAsia" w:hAnsiTheme="minorHAnsi" w:cstheme="minorBidi"/>
              <w:noProof/>
              <w:szCs w:val="22"/>
            </w:rPr>
          </w:pPr>
          <w:hyperlink r:id="rId12" w:anchor="_Toc131970398" w:history="1">
            <w:r w:rsidRPr="009F278C">
              <w:rPr>
                <w:rStyle w:val="af5"/>
                <w:rFonts w:ascii="宋体" w:hAnsi="宋体" w:hint="eastAsia"/>
                <w:bCs/>
                <w:noProof/>
                <w:color w:val="auto"/>
                <w:u w:val="none"/>
              </w:rPr>
              <w:t>（一）矿山地质环境报告</w:t>
            </w:r>
            <w:r w:rsidRPr="009F278C">
              <w:rPr>
                <w:rStyle w:val="af5"/>
                <w:noProof/>
                <w:webHidden/>
                <w:color w:val="auto"/>
                <w:u w:val="none"/>
              </w:rPr>
              <w:tab/>
            </w:r>
            <w:r w:rsidRPr="009F278C">
              <w:rPr>
                <w:rStyle w:val="af5"/>
                <w:noProof/>
                <w:webHidden/>
                <w:color w:val="auto"/>
                <w:u w:val="none"/>
              </w:rPr>
              <w:fldChar w:fldCharType="begin"/>
            </w:r>
            <w:r w:rsidRPr="009F278C">
              <w:rPr>
                <w:rStyle w:val="af5"/>
                <w:noProof/>
                <w:webHidden/>
                <w:color w:val="auto"/>
                <w:u w:val="none"/>
              </w:rPr>
              <w:instrText xml:space="preserve"> PAGEREF _Toc131970398 \h </w:instrText>
            </w:r>
            <w:r w:rsidRPr="009F278C">
              <w:rPr>
                <w:rStyle w:val="af5"/>
                <w:noProof/>
                <w:webHidden/>
                <w:color w:val="auto"/>
                <w:u w:val="none"/>
              </w:rPr>
            </w:r>
            <w:r w:rsidRPr="009F278C">
              <w:rPr>
                <w:rStyle w:val="af5"/>
                <w:noProof/>
                <w:webHidden/>
                <w:color w:val="auto"/>
                <w:u w:val="none"/>
              </w:rPr>
              <w:fldChar w:fldCharType="separate"/>
            </w:r>
            <w:r w:rsidRPr="009F278C">
              <w:rPr>
                <w:rStyle w:val="af5"/>
                <w:noProof/>
                <w:webHidden/>
                <w:color w:val="auto"/>
                <w:u w:val="none"/>
              </w:rPr>
              <w:t>34</w:t>
            </w:r>
            <w:r w:rsidRPr="009F278C">
              <w:rPr>
                <w:rStyle w:val="af5"/>
                <w:noProof/>
                <w:webHidden/>
                <w:color w:val="auto"/>
                <w:u w:val="none"/>
              </w:rPr>
              <w:fldChar w:fldCharType="end"/>
            </w:r>
          </w:hyperlink>
        </w:p>
        <w:p w:rsidR="009F278C" w:rsidRPr="009F278C" w:rsidRDefault="009F278C" w:rsidP="009F278C">
          <w:pPr>
            <w:pStyle w:val="21"/>
            <w:tabs>
              <w:tab w:val="right" w:leader="dot" w:pos="8777"/>
            </w:tabs>
            <w:rPr>
              <w:rFonts w:asciiTheme="minorHAnsi" w:eastAsiaTheme="minorEastAsia" w:hAnsiTheme="minorHAnsi" w:cstheme="minorBidi"/>
              <w:noProof/>
              <w:szCs w:val="22"/>
            </w:rPr>
          </w:pPr>
          <w:hyperlink r:id="rId13" w:anchor="_Toc131970399" w:history="1">
            <w:r w:rsidRPr="009F278C">
              <w:rPr>
                <w:rStyle w:val="af5"/>
                <w:rFonts w:ascii="宋体" w:hAnsi="宋体" w:hint="eastAsia"/>
                <w:bCs/>
                <w:noProof/>
                <w:color w:val="auto"/>
                <w:u w:val="none"/>
              </w:rPr>
              <w:t>（二）矿山环境影响报告</w:t>
            </w:r>
            <w:r w:rsidRPr="009F278C">
              <w:rPr>
                <w:rStyle w:val="af5"/>
                <w:noProof/>
                <w:webHidden/>
                <w:color w:val="auto"/>
                <w:u w:val="none"/>
              </w:rPr>
              <w:tab/>
            </w:r>
            <w:r w:rsidRPr="009F278C">
              <w:rPr>
                <w:rStyle w:val="af5"/>
                <w:noProof/>
                <w:webHidden/>
                <w:color w:val="auto"/>
                <w:u w:val="none"/>
              </w:rPr>
              <w:fldChar w:fldCharType="begin"/>
            </w:r>
            <w:r w:rsidRPr="009F278C">
              <w:rPr>
                <w:rStyle w:val="af5"/>
                <w:noProof/>
                <w:webHidden/>
                <w:color w:val="auto"/>
                <w:u w:val="none"/>
              </w:rPr>
              <w:instrText xml:space="preserve"> PAGEREF _Toc131970399 \h </w:instrText>
            </w:r>
            <w:r w:rsidRPr="009F278C">
              <w:rPr>
                <w:rStyle w:val="af5"/>
                <w:noProof/>
                <w:webHidden/>
                <w:color w:val="auto"/>
                <w:u w:val="none"/>
              </w:rPr>
            </w:r>
            <w:r w:rsidRPr="009F278C">
              <w:rPr>
                <w:rStyle w:val="af5"/>
                <w:noProof/>
                <w:webHidden/>
                <w:color w:val="auto"/>
                <w:u w:val="none"/>
              </w:rPr>
              <w:fldChar w:fldCharType="separate"/>
            </w:r>
            <w:r w:rsidRPr="009F278C">
              <w:rPr>
                <w:rStyle w:val="af5"/>
                <w:noProof/>
                <w:webHidden/>
                <w:color w:val="auto"/>
                <w:u w:val="none"/>
              </w:rPr>
              <w:t>36</w:t>
            </w:r>
            <w:r w:rsidRPr="009F278C">
              <w:rPr>
                <w:rStyle w:val="af5"/>
                <w:noProof/>
                <w:webHidden/>
                <w:color w:val="auto"/>
                <w:u w:val="none"/>
              </w:rPr>
              <w:fldChar w:fldCharType="end"/>
            </w:r>
          </w:hyperlink>
        </w:p>
        <w:p w:rsidR="009F278C" w:rsidRPr="009F278C" w:rsidRDefault="009F278C" w:rsidP="009F278C">
          <w:pPr>
            <w:pStyle w:val="10"/>
            <w:tabs>
              <w:tab w:val="right" w:leader="dot" w:pos="8777"/>
            </w:tabs>
            <w:rPr>
              <w:rFonts w:asciiTheme="minorHAnsi" w:eastAsiaTheme="minorEastAsia" w:hAnsiTheme="minorHAnsi" w:cstheme="minorBidi"/>
              <w:noProof/>
              <w:szCs w:val="22"/>
            </w:rPr>
          </w:pPr>
          <w:hyperlink r:id="rId14" w:anchor="_Toc131970402" w:history="1">
            <w:r w:rsidRPr="009F278C">
              <w:rPr>
                <w:rStyle w:val="af5"/>
                <w:rFonts w:hint="eastAsia"/>
                <w:b/>
                <w:noProof/>
                <w:color w:val="auto"/>
                <w:u w:val="none"/>
              </w:rPr>
              <w:t>八、劳动安全卫生</w:t>
            </w:r>
            <w:r w:rsidRPr="009F278C">
              <w:rPr>
                <w:rStyle w:val="af5"/>
                <w:b/>
                <w:noProof/>
                <w:webHidden/>
                <w:color w:val="auto"/>
                <w:u w:val="none"/>
              </w:rPr>
              <w:tab/>
            </w:r>
            <w:r w:rsidRPr="009F278C">
              <w:rPr>
                <w:rStyle w:val="af5"/>
                <w:b/>
                <w:noProof/>
                <w:webHidden/>
                <w:color w:val="auto"/>
                <w:u w:val="none"/>
              </w:rPr>
              <w:fldChar w:fldCharType="begin"/>
            </w:r>
            <w:r w:rsidRPr="009F278C">
              <w:rPr>
                <w:rStyle w:val="af5"/>
                <w:b/>
                <w:noProof/>
                <w:webHidden/>
                <w:color w:val="auto"/>
                <w:u w:val="none"/>
              </w:rPr>
              <w:instrText xml:space="preserve"> PAGEREF _Toc131970402 \h </w:instrText>
            </w:r>
            <w:r w:rsidRPr="009F278C">
              <w:rPr>
                <w:rStyle w:val="af5"/>
                <w:b/>
                <w:noProof/>
                <w:webHidden/>
                <w:color w:val="auto"/>
                <w:u w:val="none"/>
              </w:rPr>
            </w:r>
            <w:r w:rsidRPr="009F278C">
              <w:rPr>
                <w:rStyle w:val="af5"/>
                <w:b/>
                <w:noProof/>
                <w:webHidden/>
                <w:color w:val="auto"/>
                <w:u w:val="none"/>
              </w:rPr>
              <w:fldChar w:fldCharType="separate"/>
            </w:r>
            <w:r w:rsidRPr="009F278C">
              <w:rPr>
                <w:rStyle w:val="af5"/>
                <w:b/>
                <w:noProof/>
                <w:webHidden/>
                <w:color w:val="auto"/>
                <w:u w:val="none"/>
              </w:rPr>
              <w:t>42</w:t>
            </w:r>
            <w:r w:rsidRPr="009F278C">
              <w:rPr>
                <w:rStyle w:val="af5"/>
                <w:b/>
                <w:noProof/>
                <w:webHidden/>
                <w:color w:val="auto"/>
                <w:u w:val="none"/>
              </w:rPr>
              <w:fldChar w:fldCharType="end"/>
            </w:r>
          </w:hyperlink>
        </w:p>
        <w:p w:rsidR="009F278C" w:rsidRPr="009F278C" w:rsidRDefault="009F278C" w:rsidP="009F278C">
          <w:pPr>
            <w:pStyle w:val="21"/>
            <w:tabs>
              <w:tab w:val="right" w:leader="dot" w:pos="8777"/>
            </w:tabs>
            <w:rPr>
              <w:rFonts w:asciiTheme="minorHAnsi" w:eastAsiaTheme="minorEastAsia" w:hAnsiTheme="minorHAnsi" w:cstheme="minorBidi"/>
              <w:noProof/>
              <w:szCs w:val="22"/>
            </w:rPr>
          </w:pPr>
          <w:hyperlink r:id="rId15" w:anchor="_Toc131970403" w:history="1">
            <w:r w:rsidRPr="009F278C">
              <w:rPr>
                <w:rStyle w:val="af5"/>
                <w:rFonts w:hint="eastAsia"/>
                <w:noProof/>
                <w:color w:val="auto"/>
                <w:u w:val="none"/>
              </w:rPr>
              <w:t>（一）主要危险有害因素分析</w:t>
            </w:r>
            <w:r w:rsidRPr="009F278C">
              <w:rPr>
                <w:rStyle w:val="af5"/>
                <w:noProof/>
                <w:webHidden/>
                <w:color w:val="auto"/>
                <w:u w:val="none"/>
              </w:rPr>
              <w:tab/>
            </w:r>
            <w:r w:rsidRPr="009F278C">
              <w:rPr>
                <w:rStyle w:val="af5"/>
                <w:noProof/>
                <w:webHidden/>
                <w:color w:val="auto"/>
                <w:u w:val="none"/>
              </w:rPr>
              <w:fldChar w:fldCharType="begin"/>
            </w:r>
            <w:r w:rsidRPr="009F278C">
              <w:rPr>
                <w:rStyle w:val="af5"/>
                <w:noProof/>
                <w:webHidden/>
                <w:color w:val="auto"/>
                <w:u w:val="none"/>
              </w:rPr>
              <w:instrText xml:space="preserve"> PAGEREF _Toc131970403 \h </w:instrText>
            </w:r>
            <w:r w:rsidRPr="009F278C">
              <w:rPr>
                <w:rStyle w:val="af5"/>
                <w:noProof/>
                <w:webHidden/>
                <w:color w:val="auto"/>
                <w:u w:val="none"/>
              </w:rPr>
            </w:r>
            <w:r w:rsidRPr="009F278C">
              <w:rPr>
                <w:rStyle w:val="af5"/>
                <w:noProof/>
                <w:webHidden/>
                <w:color w:val="auto"/>
                <w:u w:val="none"/>
              </w:rPr>
              <w:fldChar w:fldCharType="separate"/>
            </w:r>
            <w:r w:rsidRPr="009F278C">
              <w:rPr>
                <w:rStyle w:val="af5"/>
                <w:noProof/>
                <w:webHidden/>
                <w:color w:val="auto"/>
                <w:u w:val="none"/>
              </w:rPr>
              <w:t>42</w:t>
            </w:r>
            <w:r w:rsidRPr="009F278C">
              <w:rPr>
                <w:rStyle w:val="af5"/>
                <w:noProof/>
                <w:webHidden/>
                <w:color w:val="auto"/>
                <w:u w:val="none"/>
              </w:rPr>
              <w:fldChar w:fldCharType="end"/>
            </w:r>
          </w:hyperlink>
        </w:p>
        <w:p w:rsidR="009F278C" w:rsidRPr="009F278C" w:rsidRDefault="009F278C" w:rsidP="009F278C">
          <w:pPr>
            <w:pStyle w:val="21"/>
            <w:tabs>
              <w:tab w:val="right" w:leader="dot" w:pos="8777"/>
            </w:tabs>
            <w:rPr>
              <w:rFonts w:asciiTheme="minorHAnsi" w:eastAsiaTheme="minorEastAsia" w:hAnsiTheme="minorHAnsi" w:cstheme="minorBidi"/>
              <w:noProof/>
              <w:szCs w:val="22"/>
            </w:rPr>
          </w:pPr>
          <w:hyperlink r:id="rId16" w:anchor="_Toc131970404" w:history="1">
            <w:r w:rsidRPr="009F278C">
              <w:rPr>
                <w:rStyle w:val="af5"/>
                <w:rFonts w:hint="eastAsia"/>
                <w:noProof/>
                <w:color w:val="auto"/>
                <w:u w:val="none"/>
              </w:rPr>
              <w:t>（二）安全卫生对策措施</w:t>
            </w:r>
            <w:r w:rsidRPr="009F278C">
              <w:rPr>
                <w:rStyle w:val="af5"/>
                <w:noProof/>
                <w:webHidden/>
                <w:color w:val="auto"/>
                <w:u w:val="none"/>
              </w:rPr>
              <w:tab/>
            </w:r>
            <w:r w:rsidRPr="009F278C">
              <w:rPr>
                <w:rStyle w:val="af5"/>
                <w:noProof/>
                <w:webHidden/>
                <w:color w:val="auto"/>
                <w:u w:val="none"/>
              </w:rPr>
              <w:fldChar w:fldCharType="begin"/>
            </w:r>
            <w:r w:rsidRPr="009F278C">
              <w:rPr>
                <w:rStyle w:val="af5"/>
                <w:noProof/>
                <w:webHidden/>
                <w:color w:val="auto"/>
                <w:u w:val="none"/>
              </w:rPr>
              <w:instrText xml:space="preserve"> PAGEREF _Toc131970404 \h </w:instrText>
            </w:r>
            <w:r w:rsidRPr="009F278C">
              <w:rPr>
                <w:rStyle w:val="af5"/>
                <w:noProof/>
                <w:webHidden/>
                <w:color w:val="auto"/>
                <w:u w:val="none"/>
              </w:rPr>
            </w:r>
            <w:r w:rsidRPr="009F278C">
              <w:rPr>
                <w:rStyle w:val="af5"/>
                <w:noProof/>
                <w:webHidden/>
                <w:color w:val="auto"/>
                <w:u w:val="none"/>
              </w:rPr>
              <w:fldChar w:fldCharType="separate"/>
            </w:r>
            <w:r w:rsidRPr="009F278C">
              <w:rPr>
                <w:rStyle w:val="af5"/>
                <w:noProof/>
                <w:webHidden/>
                <w:color w:val="auto"/>
                <w:u w:val="none"/>
              </w:rPr>
              <w:t>46</w:t>
            </w:r>
            <w:r w:rsidRPr="009F278C">
              <w:rPr>
                <w:rStyle w:val="af5"/>
                <w:noProof/>
                <w:webHidden/>
                <w:color w:val="auto"/>
                <w:u w:val="none"/>
              </w:rPr>
              <w:fldChar w:fldCharType="end"/>
            </w:r>
          </w:hyperlink>
        </w:p>
        <w:p w:rsidR="009F278C" w:rsidRPr="009F278C" w:rsidRDefault="009F278C" w:rsidP="009F278C">
          <w:pPr>
            <w:pStyle w:val="21"/>
            <w:tabs>
              <w:tab w:val="right" w:leader="dot" w:pos="8777"/>
            </w:tabs>
            <w:rPr>
              <w:rFonts w:asciiTheme="minorHAnsi" w:eastAsiaTheme="minorEastAsia" w:hAnsiTheme="minorHAnsi" w:cstheme="minorBidi"/>
              <w:noProof/>
              <w:szCs w:val="22"/>
            </w:rPr>
          </w:pPr>
          <w:hyperlink r:id="rId17" w:anchor="_Toc131970405" w:history="1">
            <w:r w:rsidRPr="009F278C">
              <w:rPr>
                <w:rStyle w:val="af5"/>
                <w:rFonts w:hint="eastAsia"/>
                <w:noProof/>
                <w:color w:val="auto"/>
                <w:u w:val="none"/>
              </w:rPr>
              <w:t>（三）职业病防护及卫生措施</w:t>
            </w:r>
            <w:r w:rsidRPr="009F278C">
              <w:rPr>
                <w:rStyle w:val="af5"/>
                <w:noProof/>
                <w:webHidden/>
                <w:color w:val="auto"/>
                <w:u w:val="none"/>
              </w:rPr>
              <w:tab/>
            </w:r>
            <w:r w:rsidRPr="009F278C">
              <w:rPr>
                <w:rStyle w:val="af5"/>
                <w:noProof/>
                <w:webHidden/>
                <w:color w:val="auto"/>
                <w:u w:val="none"/>
              </w:rPr>
              <w:fldChar w:fldCharType="begin"/>
            </w:r>
            <w:r w:rsidRPr="009F278C">
              <w:rPr>
                <w:rStyle w:val="af5"/>
                <w:noProof/>
                <w:webHidden/>
                <w:color w:val="auto"/>
                <w:u w:val="none"/>
              </w:rPr>
              <w:instrText xml:space="preserve"> PAGEREF _Toc131970405 \h </w:instrText>
            </w:r>
            <w:r w:rsidRPr="009F278C">
              <w:rPr>
                <w:rStyle w:val="af5"/>
                <w:noProof/>
                <w:webHidden/>
                <w:color w:val="auto"/>
                <w:u w:val="none"/>
              </w:rPr>
            </w:r>
            <w:r w:rsidRPr="009F278C">
              <w:rPr>
                <w:rStyle w:val="af5"/>
                <w:noProof/>
                <w:webHidden/>
                <w:color w:val="auto"/>
                <w:u w:val="none"/>
              </w:rPr>
              <w:fldChar w:fldCharType="separate"/>
            </w:r>
            <w:r w:rsidRPr="009F278C">
              <w:rPr>
                <w:rStyle w:val="af5"/>
                <w:noProof/>
                <w:webHidden/>
                <w:color w:val="auto"/>
                <w:u w:val="none"/>
              </w:rPr>
              <w:t>59</w:t>
            </w:r>
            <w:r w:rsidRPr="009F278C">
              <w:rPr>
                <w:rStyle w:val="af5"/>
                <w:noProof/>
                <w:webHidden/>
                <w:color w:val="auto"/>
                <w:u w:val="none"/>
              </w:rPr>
              <w:fldChar w:fldCharType="end"/>
            </w:r>
          </w:hyperlink>
        </w:p>
        <w:p w:rsidR="009F278C" w:rsidRPr="009F278C" w:rsidRDefault="009F278C" w:rsidP="009F278C">
          <w:pPr>
            <w:pStyle w:val="10"/>
            <w:tabs>
              <w:tab w:val="right" w:leader="dot" w:pos="8777"/>
            </w:tabs>
            <w:rPr>
              <w:rFonts w:asciiTheme="minorHAnsi" w:eastAsiaTheme="minorEastAsia" w:hAnsiTheme="minorHAnsi" w:cstheme="minorBidi"/>
              <w:noProof/>
              <w:szCs w:val="22"/>
            </w:rPr>
          </w:pPr>
          <w:hyperlink r:id="rId18" w:anchor="_Toc131970406" w:history="1">
            <w:r w:rsidRPr="009F278C">
              <w:rPr>
                <w:rStyle w:val="af5"/>
                <w:rFonts w:hint="eastAsia"/>
                <w:b/>
                <w:noProof/>
                <w:color w:val="auto"/>
                <w:u w:val="none"/>
              </w:rPr>
              <w:t>九、开发利用方案简要结论</w:t>
            </w:r>
            <w:r w:rsidRPr="009F278C">
              <w:rPr>
                <w:rStyle w:val="af5"/>
                <w:b/>
                <w:noProof/>
                <w:webHidden/>
                <w:color w:val="auto"/>
                <w:u w:val="none"/>
              </w:rPr>
              <w:tab/>
            </w:r>
            <w:r w:rsidRPr="009F278C">
              <w:rPr>
                <w:rStyle w:val="af5"/>
                <w:b/>
                <w:noProof/>
                <w:webHidden/>
                <w:color w:val="auto"/>
                <w:u w:val="none"/>
              </w:rPr>
              <w:fldChar w:fldCharType="begin"/>
            </w:r>
            <w:r w:rsidRPr="009F278C">
              <w:rPr>
                <w:rStyle w:val="af5"/>
                <w:b/>
                <w:noProof/>
                <w:webHidden/>
                <w:color w:val="auto"/>
                <w:u w:val="none"/>
              </w:rPr>
              <w:instrText xml:space="preserve"> PAGEREF _Toc131970406 \h </w:instrText>
            </w:r>
            <w:r w:rsidRPr="009F278C">
              <w:rPr>
                <w:rStyle w:val="af5"/>
                <w:b/>
                <w:noProof/>
                <w:webHidden/>
                <w:color w:val="auto"/>
                <w:u w:val="none"/>
              </w:rPr>
            </w:r>
            <w:r w:rsidRPr="009F278C">
              <w:rPr>
                <w:rStyle w:val="af5"/>
                <w:b/>
                <w:noProof/>
                <w:webHidden/>
                <w:color w:val="auto"/>
                <w:u w:val="none"/>
              </w:rPr>
              <w:fldChar w:fldCharType="separate"/>
            </w:r>
            <w:r w:rsidRPr="009F278C">
              <w:rPr>
                <w:rStyle w:val="af5"/>
                <w:b/>
                <w:noProof/>
                <w:webHidden/>
                <w:color w:val="auto"/>
                <w:u w:val="none"/>
              </w:rPr>
              <w:t>59</w:t>
            </w:r>
            <w:r w:rsidRPr="009F278C">
              <w:rPr>
                <w:rStyle w:val="af5"/>
                <w:b/>
                <w:noProof/>
                <w:webHidden/>
                <w:color w:val="auto"/>
                <w:u w:val="none"/>
              </w:rPr>
              <w:fldChar w:fldCharType="end"/>
            </w:r>
          </w:hyperlink>
        </w:p>
        <w:p w:rsidR="009F278C" w:rsidRPr="009F278C" w:rsidRDefault="009F278C" w:rsidP="009F278C">
          <w:pPr>
            <w:pStyle w:val="21"/>
            <w:tabs>
              <w:tab w:val="right" w:leader="dot" w:pos="8777"/>
            </w:tabs>
            <w:rPr>
              <w:rFonts w:asciiTheme="minorHAnsi" w:eastAsiaTheme="minorEastAsia" w:hAnsiTheme="minorHAnsi" w:cstheme="minorBidi"/>
              <w:noProof/>
              <w:szCs w:val="22"/>
            </w:rPr>
          </w:pPr>
          <w:hyperlink r:id="rId19" w:anchor="_Toc131970407" w:history="1">
            <w:r w:rsidRPr="009F278C">
              <w:rPr>
                <w:rStyle w:val="af5"/>
                <w:rFonts w:hint="eastAsia"/>
                <w:noProof/>
                <w:color w:val="auto"/>
                <w:u w:val="none"/>
              </w:rPr>
              <w:t>（一）设计利用资源储量及服务年限</w:t>
            </w:r>
            <w:r w:rsidRPr="009F278C">
              <w:rPr>
                <w:rStyle w:val="af5"/>
                <w:noProof/>
                <w:webHidden/>
                <w:color w:val="auto"/>
                <w:u w:val="none"/>
              </w:rPr>
              <w:tab/>
            </w:r>
            <w:r w:rsidRPr="009F278C">
              <w:rPr>
                <w:rStyle w:val="af5"/>
                <w:noProof/>
                <w:webHidden/>
                <w:color w:val="auto"/>
                <w:u w:val="none"/>
              </w:rPr>
              <w:fldChar w:fldCharType="begin"/>
            </w:r>
            <w:r w:rsidRPr="009F278C">
              <w:rPr>
                <w:rStyle w:val="af5"/>
                <w:noProof/>
                <w:webHidden/>
                <w:color w:val="auto"/>
                <w:u w:val="none"/>
              </w:rPr>
              <w:instrText xml:space="preserve"> PAGEREF _Toc131970407 \h </w:instrText>
            </w:r>
            <w:r w:rsidRPr="009F278C">
              <w:rPr>
                <w:rStyle w:val="af5"/>
                <w:noProof/>
                <w:webHidden/>
                <w:color w:val="auto"/>
                <w:u w:val="none"/>
              </w:rPr>
            </w:r>
            <w:r w:rsidRPr="009F278C">
              <w:rPr>
                <w:rStyle w:val="af5"/>
                <w:noProof/>
                <w:webHidden/>
                <w:color w:val="auto"/>
                <w:u w:val="none"/>
              </w:rPr>
              <w:fldChar w:fldCharType="separate"/>
            </w:r>
            <w:r w:rsidRPr="009F278C">
              <w:rPr>
                <w:rStyle w:val="af5"/>
                <w:noProof/>
                <w:webHidden/>
                <w:color w:val="auto"/>
                <w:u w:val="none"/>
              </w:rPr>
              <w:t>59</w:t>
            </w:r>
            <w:r w:rsidRPr="009F278C">
              <w:rPr>
                <w:rStyle w:val="af5"/>
                <w:noProof/>
                <w:webHidden/>
                <w:color w:val="auto"/>
                <w:u w:val="none"/>
              </w:rPr>
              <w:fldChar w:fldCharType="end"/>
            </w:r>
          </w:hyperlink>
        </w:p>
        <w:p w:rsidR="009F278C" w:rsidRPr="009F278C" w:rsidRDefault="009F278C" w:rsidP="009F278C">
          <w:pPr>
            <w:pStyle w:val="21"/>
            <w:tabs>
              <w:tab w:val="right" w:leader="dot" w:pos="8777"/>
            </w:tabs>
            <w:rPr>
              <w:rFonts w:asciiTheme="minorHAnsi" w:eastAsiaTheme="minorEastAsia" w:hAnsiTheme="minorHAnsi" w:cstheme="minorBidi"/>
              <w:noProof/>
              <w:szCs w:val="22"/>
            </w:rPr>
          </w:pPr>
          <w:hyperlink r:id="rId20" w:anchor="_Toc131970408" w:history="1">
            <w:r w:rsidRPr="009F278C">
              <w:rPr>
                <w:rStyle w:val="af5"/>
                <w:rFonts w:hint="eastAsia"/>
                <w:noProof/>
                <w:color w:val="auto"/>
                <w:u w:val="none"/>
              </w:rPr>
              <w:t>（二）产品方案</w:t>
            </w:r>
            <w:r w:rsidRPr="009F278C">
              <w:rPr>
                <w:rStyle w:val="af5"/>
                <w:noProof/>
                <w:webHidden/>
                <w:color w:val="auto"/>
                <w:u w:val="none"/>
              </w:rPr>
              <w:tab/>
            </w:r>
            <w:r w:rsidRPr="009F278C">
              <w:rPr>
                <w:rStyle w:val="af5"/>
                <w:noProof/>
                <w:webHidden/>
                <w:color w:val="auto"/>
                <w:u w:val="none"/>
              </w:rPr>
              <w:fldChar w:fldCharType="begin"/>
            </w:r>
            <w:r w:rsidRPr="009F278C">
              <w:rPr>
                <w:rStyle w:val="af5"/>
                <w:noProof/>
                <w:webHidden/>
                <w:color w:val="auto"/>
                <w:u w:val="none"/>
              </w:rPr>
              <w:instrText xml:space="preserve"> PAGEREF _Toc131970408 \h </w:instrText>
            </w:r>
            <w:r w:rsidRPr="009F278C">
              <w:rPr>
                <w:rStyle w:val="af5"/>
                <w:noProof/>
                <w:webHidden/>
                <w:color w:val="auto"/>
                <w:u w:val="none"/>
              </w:rPr>
            </w:r>
            <w:r w:rsidRPr="009F278C">
              <w:rPr>
                <w:rStyle w:val="af5"/>
                <w:noProof/>
                <w:webHidden/>
                <w:color w:val="auto"/>
                <w:u w:val="none"/>
              </w:rPr>
              <w:fldChar w:fldCharType="separate"/>
            </w:r>
            <w:r w:rsidRPr="009F278C">
              <w:rPr>
                <w:rStyle w:val="af5"/>
                <w:noProof/>
                <w:webHidden/>
                <w:color w:val="auto"/>
                <w:u w:val="none"/>
              </w:rPr>
              <w:t>59</w:t>
            </w:r>
            <w:r w:rsidRPr="009F278C">
              <w:rPr>
                <w:rStyle w:val="af5"/>
                <w:noProof/>
                <w:webHidden/>
                <w:color w:val="auto"/>
                <w:u w:val="none"/>
              </w:rPr>
              <w:fldChar w:fldCharType="end"/>
            </w:r>
          </w:hyperlink>
        </w:p>
        <w:p w:rsidR="009F278C" w:rsidRPr="009F278C" w:rsidRDefault="009F278C" w:rsidP="009F278C">
          <w:pPr>
            <w:pStyle w:val="21"/>
            <w:tabs>
              <w:tab w:val="right" w:leader="dot" w:pos="8777"/>
            </w:tabs>
            <w:rPr>
              <w:rFonts w:asciiTheme="minorHAnsi" w:eastAsiaTheme="minorEastAsia" w:hAnsiTheme="minorHAnsi" w:cstheme="minorBidi"/>
              <w:noProof/>
              <w:szCs w:val="22"/>
            </w:rPr>
          </w:pPr>
          <w:hyperlink r:id="rId21" w:anchor="_Toc131970409" w:history="1">
            <w:r w:rsidRPr="009F278C">
              <w:rPr>
                <w:rStyle w:val="af5"/>
                <w:rFonts w:ascii="宋体" w:hAnsi="宋体" w:hint="eastAsia"/>
                <w:noProof/>
                <w:color w:val="auto"/>
                <w:u w:val="none"/>
              </w:rPr>
              <w:t>（三）矿址及开拓运输方案</w:t>
            </w:r>
            <w:r w:rsidRPr="009F278C">
              <w:rPr>
                <w:rStyle w:val="af5"/>
                <w:noProof/>
                <w:webHidden/>
                <w:color w:val="auto"/>
                <w:u w:val="none"/>
              </w:rPr>
              <w:tab/>
            </w:r>
            <w:r w:rsidRPr="009F278C">
              <w:rPr>
                <w:rStyle w:val="af5"/>
                <w:noProof/>
                <w:webHidden/>
                <w:color w:val="auto"/>
                <w:u w:val="none"/>
              </w:rPr>
              <w:fldChar w:fldCharType="begin"/>
            </w:r>
            <w:r w:rsidRPr="009F278C">
              <w:rPr>
                <w:rStyle w:val="af5"/>
                <w:noProof/>
                <w:webHidden/>
                <w:color w:val="auto"/>
                <w:u w:val="none"/>
              </w:rPr>
              <w:instrText xml:space="preserve"> PAGEREF _Toc131970409 \h </w:instrText>
            </w:r>
            <w:r w:rsidRPr="009F278C">
              <w:rPr>
                <w:rStyle w:val="af5"/>
                <w:noProof/>
                <w:webHidden/>
                <w:color w:val="auto"/>
                <w:u w:val="none"/>
              </w:rPr>
            </w:r>
            <w:r w:rsidRPr="009F278C">
              <w:rPr>
                <w:rStyle w:val="af5"/>
                <w:noProof/>
                <w:webHidden/>
                <w:color w:val="auto"/>
                <w:u w:val="none"/>
              </w:rPr>
              <w:fldChar w:fldCharType="separate"/>
            </w:r>
            <w:r w:rsidRPr="009F278C">
              <w:rPr>
                <w:rStyle w:val="af5"/>
                <w:noProof/>
                <w:webHidden/>
                <w:color w:val="auto"/>
                <w:u w:val="none"/>
              </w:rPr>
              <w:t>59</w:t>
            </w:r>
            <w:r w:rsidRPr="009F278C">
              <w:rPr>
                <w:rStyle w:val="af5"/>
                <w:noProof/>
                <w:webHidden/>
                <w:color w:val="auto"/>
                <w:u w:val="none"/>
              </w:rPr>
              <w:fldChar w:fldCharType="end"/>
            </w:r>
          </w:hyperlink>
        </w:p>
        <w:p w:rsidR="009F278C" w:rsidRPr="009F278C" w:rsidRDefault="009F278C" w:rsidP="009F278C">
          <w:pPr>
            <w:pStyle w:val="21"/>
            <w:tabs>
              <w:tab w:val="right" w:leader="dot" w:pos="8777"/>
            </w:tabs>
            <w:rPr>
              <w:rFonts w:asciiTheme="minorHAnsi" w:eastAsiaTheme="minorEastAsia" w:hAnsiTheme="minorHAnsi" w:cstheme="minorBidi"/>
              <w:noProof/>
              <w:szCs w:val="22"/>
            </w:rPr>
          </w:pPr>
          <w:hyperlink r:id="rId22" w:anchor="_Toc131970410" w:history="1">
            <w:r w:rsidRPr="009F278C">
              <w:rPr>
                <w:rStyle w:val="af5"/>
                <w:rFonts w:ascii="宋体" w:hAnsi="宋体" w:hint="eastAsia"/>
                <w:noProof/>
                <w:color w:val="auto"/>
                <w:u w:val="none"/>
              </w:rPr>
              <w:t>（四）采矿工艺方案</w:t>
            </w:r>
            <w:r w:rsidRPr="009F278C">
              <w:rPr>
                <w:rStyle w:val="af5"/>
                <w:noProof/>
                <w:webHidden/>
                <w:color w:val="auto"/>
                <w:u w:val="none"/>
              </w:rPr>
              <w:tab/>
            </w:r>
            <w:r w:rsidRPr="009F278C">
              <w:rPr>
                <w:rStyle w:val="af5"/>
                <w:noProof/>
                <w:webHidden/>
                <w:color w:val="auto"/>
                <w:u w:val="none"/>
              </w:rPr>
              <w:fldChar w:fldCharType="begin"/>
            </w:r>
            <w:r w:rsidRPr="009F278C">
              <w:rPr>
                <w:rStyle w:val="af5"/>
                <w:noProof/>
                <w:webHidden/>
                <w:color w:val="auto"/>
                <w:u w:val="none"/>
              </w:rPr>
              <w:instrText xml:space="preserve"> PAGEREF _Toc131970410 \h </w:instrText>
            </w:r>
            <w:r w:rsidRPr="009F278C">
              <w:rPr>
                <w:rStyle w:val="af5"/>
                <w:noProof/>
                <w:webHidden/>
                <w:color w:val="auto"/>
                <w:u w:val="none"/>
              </w:rPr>
            </w:r>
            <w:r w:rsidRPr="009F278C">
              <w:rPr>
                <w:rStyle w:val="af5"/>
                <w:noProof/>
                <w:webHidden/>
                <w:color w:val="auto"/>
                <w:u w:val="none"/>
              </w:rPr>
              <w:fldChar w:fldCharType="separate"/>
            </w:r>
            <w:r w:rsidRPr="009F278C">
              <w:rPr>
                <w:rStyle w:val="af5"/>
                <w:noProof/>
                <w:webHidden/>
                <w:color w:val="auto"/>
                <w:u w:val="none"/>
              </w:rPr>
              <w:t>59</w:t>
            </w:r>
            <w:r w:rsidRPr="009F278C">
              <w:rPr>
                <w:rStyle w:val="af5"/>
                <w:noProof/>
                <w:webHidden/>
                <w:color w:val="auto"/>
                <w:u w:val="none"/>
              </w:rPr>
              <w:fldChar w:fldCharType="end"/>
            </w:r>
          </w:hyperlink>
        </w:p>
        <w:p w:rsidR="009F278C" w:rsidRPr="00D23CD4" w:rsidRDefault="009F278C" w:rsidP="009F278C">
          <w:pPr>
            <w:pStyle w:val="WPSOffice2"/>
            <w:tabs>
              <w:tab w:val="right" w:leader="dot" w:pos="8787"/>
            </w:tabs>
            <w:ind w:left="420"/>
          </w:pPr>
          <w:hyperlink r:id="rId23" w:anchor="_Toc131970411" w:history="1">
            <w:r w:rsidRPr="009F278C">
              <w:rPr>
                <w:rStyle w:val="af5"/>
                <w:rFonts w:ascii="宋体" w:hAnsi="宋体" w:hint="eastAsia"/>
                <w:noProof/>
                <w:color w:val="auto"/>
                <w:u w:val="none"/>
              </w:rPr>
              <w:t>(五)  工程项目的综合评价</w:t>
            </w:r>
            <w:r w:rsidRPr="009F278C">
              <w:rPr>
                <w:rStyle w:val="af5"/>
                <w:noProof/>
                <w:webHidden/>
                <w:color w:val="auto"/>
                <w:u w:val="none"/>
              </w:rPr>
              <w:tab/>
            </w:r>
            <w:r w:rsidRPr="009F278C">
              <w:rPr>
                <w:rStyle w:val="af5"/>
                <w:noProof/>
                <w:webHidden/>
                <w:color w:val="auto"/>
                <w:u w:val="none"/>
              </w:rPr>
              <w:fldChar w:fldCharType="begin"/>
            </w:r>
            <w:r w:rsidRPr="009F278C">
              <w:rPr>
                <w:rStyle w:val="af5"/>
                <w:noProof/>
                <w:webHidden/>
                <w:color w:val="auto"/>
                <w:u w:val="none"/>
              </w:rPr>
              <w:instrText xml:space="preserve"> PAGEREF _Toc131970411 \h </w:instrText>
            </w:r>
            <w:r w:rsidRPr="009F278C">
              <w:rPr>
                <w:rStyle w:val="af5"/>
                <w:noProof/>
                <w:webHidden/>
                <w:color w:val="auto"/>
                <w:u w:val="none"/>
              </w:rPr>
            </w:r>
            <w:r w:rsidRPr="009F278C">
              <w:rPr>
                <w:rStyle w:val="af5"/>
                <w:noProof/>
                <w:webHidden/>
                <w:color w:val="auto"/>
                <w:u w:val="none"/>
              </w:rPr>
              <w:fldChar w:fldCharType="separate"/>
            </w:r>
            <w:r w:rsidRPr="009F278C">
              <w:rPr>
                <w:rStyle w:val="af5"/>
                <w:noProof/>
                <w:webHidden/>
                <w:color w:val="auto"/>
                <w:u w:val="none"/>
              </w:rPr>
              <w:t>60</w:t>
            </w:r>
            <w:r w:rsidRPr="009F278C">
              <w:rPr>
                <w:rStyle w:val="af5"/>
                <w:noProof/>
                <w:webHidden/>
                <w:color w:val="auto"/>
                <w:u w:val="none"/>
              </w:rPr>
              <w:fldChar w:fldCharType="end"/>
            </w:r>
          </w:hyperlink>
        </w:p>
        <w:p w:rsidR="009F278C" w:rsidRPr="00D23CD4" w:rsidRDefault="009F278C" w:rsidP="009F278C">
          <w:pPr>
            <w:pStyle w:val="WPSOffice2"/>
            <w:tabs>
              <w:tab w:val="right" w:leader="dot" w:pos="8787"/>
            </w:tabs>
            <w:ind w:left="420"/>
          </w:pPr>
          <w:hyperlink w:anchor="_Toc31796" w:history="1">
            <w:r w:rsidRPr="00D23CD4">
              <w:rPr>
                <w:rFonts w:hint="eastAsia"/>
              </w:rPr>
              <w:t>（六）需要说明的问题</w:t>
            </w:r>
            <w:r w:rsidRPr="00D23CD4">
              <w:tab/>
            </w:r>
            <w:r w:rsidRPr="00D23CD4">
              <w:rPr>
                <w:rFonts w:hint="eastAsia"/>
              </w:rPr>
              <w:t>60</w:t>
            </w:r>
          </w:hyperlink>
        </w:p>
        <w:p w:rsidR="009F278C" w:rsidRDefault="009F278C" w:rsidP="009F278C">
          <w:pPr>
            <w:pStyle w:val="WPSOffice1"/>
            <w:tabs>
              <w:tab w:val="right" w:leader="dot" w:pos="8787"/>
            </w:tabs>
          </w:pPr>
          <w:hyperlink w:anchor="_Toc23201" w:history="1">
            <w:r w:rsidRPr="00D23CD4">
              <w:rPr>
                <w:rFonts w:hint="eastAsia"/>
                <w:b/>
                <w:bCs/>
              </w:rPr>
              <w:t>十、附图：</w:t>
            </w:r>
            <w:r w:rsidRPr="00D23CD4">
              <w:rPr>
                <w:b/>
                <w:bCs/>
              </w:rPr>
              <w:tab/>
            </w:r>
            <w:r w:rsidRPr="00D23CD4">
              <w:rPr>
                <w:rFonts w:hint="eastAsia"/>
                <w:b/>
                <w:bCs/>
              </w:rPr>
              <w:t>60</w:t>
            </w:r>
          </w:hyperlink>
        </w:p>
        <w:p w:rsidR="009F278C" w:rsidRDefault="009F278C" w:rsidP="009F278C">
          <w:pPr>
            <w:ind w:firstLineChars="200" w:firstLine="400"/>
            <w:rPr>
              <w:rFonts w:ascii="宋体" w:hAnsi="宋体"/>
              <w:kern w:val="0"/>
              <w:sz w:val="20"/>
              <w:szCs w:val="20"/>
            </w:rPr>
          </w:pPr>
        </w:p>
      </w:sdtContent>
    </w:sdt>
    <w:p w:rsidR="009F278C" w:rsidRDefault="009F278C" w:rsidP="009F278C">
      <w:pPr>
        <w:spacing w:line="360" w:lineRule="auto"/>
        <w:ind w:firstLineChars="150" w:firstLine="315"/>
        <w:rPr>
          <w:szCs w:val="21"/>
        </w:rPr>
      </w:pPr>
      <w:r>
        <w:rPr>
          <w:rFonts w:hint="eastAsia"/>
        </w:rPr>
        <w:t>附件：</w:t>
      </w:r>
      <w:r>
        <w:rPr>
          <w:szCs w:val="21"/>
        </w:rPr>
        <w:t>1</w:t>
      </w:r>
      <w:r>
        <w:rPr>
          <w:szCs w:val="21"/>
        </w:rPr>
        <w:t>、委托书</w:t>
      </w:r>
    </w:p>
    <w:p w:rsidR="009F278C" w:rsidRDefault="009F278C" w:rsidP="009F278C">
      <w:pPr>
        <w:spacing w:line="360" w:lineRule="auto"/>
        <w:ind w:firstLineChars="450" w:firstLine="945"/>
        <w:rPr>
          <w:szCs w:val="21"/>
        </w:rPr>
      </w:pPr>
      <w:r>
        <w:rPr>
          <w:szCs w:val="21"/>
        </w:rPr>
        <w:t>2</w:t>
      </w:r>
      <w:r>
        <w:rPr>
          <w:szCs w:val="21"/>
        </w:rPr>
        <w:t>、</w:t>
      </w:r>
      <w:r>
        <w:rPr>
          <w:rFonts w:hint="eastAsia"/>
          <w:szCs w:val="21"/>
        </w:rPr>
        <w:t>矿山</w:t>
      </w:r>
      <w:r>
        <w:rPr>
          <w:szCs w:val="21"/>
        </w:rPr>
        <w:t>资源储量</w:t>
      </w:r>
      <w:r>
        <w:rPr>
          <w:rFonts w:hint="eastAsia"/>
          <w:szCs w:val="21"/>
        </w:rPr>
        <w:t>报告评审备案及</w:t>
      </w:r>
      <w:r>
        <w:rPr>
          <w:szCs w:val="21"/>
        </w:rPr>
        <w:t>评审意见</w:t>
      </w:r>
    </w:p>
    <w:p w:rsidR="009F278C" w:rsidRDefault="009F278C" w:rsidP="009F278C">
      <w:pPr>
        <w:spacing w:line="360" w:lineRule="auto"/>
        <w:ind w:firstLineChars="450" w:firstLine="945"/>
        <w:rPr>
          <w:szCs w:val="21"/>
        </w:rPr>
      </w:pPr>
      <w:r>
        <w:rPr>
          <w:szCs w:val="21"/>
        </w:rPr>
        <w:t>3</w:t>
      </w:r>
      <w:r>
        <w:rPr>
          <w:szCs w:val="21"/>
        </w:rPr>
        <w:t>、采矿证副本</w:t>
      </w:r>
    </w:p>
    <w:p w:rsidR="009F278C" w:rsidRDefault="009F278C" w:rsidP="009F278C">
      <w:pPr>
        <w:ind w:firstLineChars="200" w:firstLine="400"/>
        <w:rPr>
          <w:rFonts w:ascii="宋体" w:hAnsi="宋体"/>
          <w:kern w:val="0"/>
          <w:sz w:val="20"/>
          <w:szCs w:val="20"/>
        </w:rPr>
      </w:pPr>
    </w:p>
    <w:p w:rsidR="009F278C" w:rsidRDefault="009F278C" w:rsidP="007F3993">
      <w:pPr>
        <w:tabs>
          <w:tab w:val="left" w:pos="1030"/>
        </w:tabs>
        <w:ind w:firstLineChars="200" w:firstLine="640"/>
        <w:jc w:val="left"/>
        <w:rPr>
          <w:rFonts w:asciiTheme="minorEastAsia" w:eastAsiaTheme="minorEastAsia" w:hAnsiTheme="minorEastAsia" w:hint="eastAsia"/>
          <w:sz w:val="32"/>
          <w:szCs w:val="32"/>
        </w:rPr>
      </w:pPr>
    </w:p>
    <w:p w:rsidR="009F278C" w:rsidRDefault="009F278C" w:rsidP="007F3993">
      <w:pPr>
        <w:tabs>
          <w:tab w:val="left" w:pos="1030"/>
        </w:tabs>
        <w:ind w:firstLineChars="200" w:firstLine="640"/>
        <w:jc w:val="left"/>
        <w:rPr>
          <w:rFonts w:asciiTheme="minorEastAsia" w:eastAsiaTheme="minorEastAsia" w:hAnsiTheme="minorEastAsia" w:hint="eastAsia"/>
          <w:sz w:val="32"/>
          <w:szCs w:val="32"/>
        </w:rPr>
      </w:pPr>
    </w:p>
    <w:p w:rsidR="00D12267" w:rsidRDefault="00191A9F" w:rsidP="007F3993">
      <w:pPr>
        <w:tabs>
          <w:tab w:val="left" w:pos="1030"/>
        </w:tabs>
        <w:ind w:firstLineChars="200" w:firstLine="640"/>
        <w:jc w:val="left"/>
        <w:rPr>
          <w:rFonts w:asciiTheme="minorEastAsia" w:eastAsiaTheme="minorEastAsia" w:hAnsiTheme="minorEastAsia"/>
          <w:b/>
          <w:sz w:val="32"/>
          <w:szCs w:val="32"/>
        </w:rPr>
      </w:pPr>
      <w:r>
        <w:rPr>
          <w:rFonts w:asciiTheme="minorEastAsia" w:eastAsiaTheme="minorEastAsia" w:hAnsiTheme="minorEastAsia" w:hint="eastAsia"/>
          <w:sz w:val="32"/>
          <w:szCs w:val="32"/>
        </w:rPr>
        <w:t>一、</w:t>
      </w:r>
      <w:r>
        <w:rPr>
          <w:rFonts w:asciiTheme="minorEastAsia" w:eastAsiaTheme="minorEastAsia" w:hAnsiTheme="minorEastAsia" w:hint="eastAsia"/>
          <w:b/>
          <w:sz w:val="32"/>
          <w:szCs w:val="32"/>
        </w:rPr>
        <w:t>概述</w:t>
      </w:r>
      <w:bookmarkStart w:id="3" w:name="_Toc376935625"/>
      <w:bookmarkEnd w:id="0"/>
      <w:bookmarkEnd w:id="1"/>
      <w:bookmarkEnd w:id="2"/>
    </w:p>
    <w:p w:rsidR="00D12267" w:rsidRDefault="00191A9F">
      <w:pPr>
        <w:tabs>
          <w:tab w:val="left" w:pos="1030"/>
        </w:tabs>
        <w:ind w:firstLineChars="147" w:firstLine="443"/>
        <w:jc w:val="left"/>
        <w:rPr>
          <w:rFonts w:asciiTheme="minorEastAsia" w:eastAsiaTheme="minorEastAsia" w:hAnsiTheme="minorEastAsia"/>
          <w:b/>
          <w:sz w:val="30"/>
          <w:szCs w:val="30"/>
        </w:rPr>
      </w:pPr>
      <w:bookmarkStart w:id="4" w:name="_Toc23518"/>
      <w:r>
        <w:rPr>
          <w:rFonts w:asciiTheme="minorEastAsia" w:eastAsiaTheme="minorEastAsia" w:hAnsiTheme="minorEastAsia" w:hint="eastAsia"/>
          <w:b/>
          <w:sz w:val="30"/>
          <w:szCs w:val="30"/>
        </w:rPr>
        <w:t>（一）矿区位置、隶属关系和企业性质</w:t>
      </w:r>
      <w:bookmarkEnd w:id="3"/>
      <w:bookmarkEnd w:id="4"/>
    </w:p>
    <w:p w:rsidR="00D12267" w:rsidRDefault="00191A9F">
      <w:pPr>
        <w:ind w:firstLineChars="200" w:firstLine="562"/>
        <w:rPr>
          <w:rFonts w:asciiTheme="minorEastAsia" w:eastAsiaTheme="minorEastAsia" w:hAnsiTheme="minorEastAsia" w:cs="宋体"/>
          <w:sz w:val="28"/>
          <w:szCs w:val="28"/>
        </w:rPr>
      </w:pPr>
      <w:r>
        <w:rPr>
          <w:rFonts w:asciiTheme="minorEastAsia" w:eastAsiaTheme="minorEastAsia" w:hAnsiTheme="minorEastAsia" w:cs="宋体"/>
          <w:b/>
          <w:sz w:val="28"/>
          <w:szCs w:val="28"/>
        </w:rPr>
        <w:t>1</w:t>
      </w:r>
      <w:r>
        <w:rPr>
          <w:rFonts w:asciiTheme="minorEastAsia" w:eastAsiaTheme="minorEastAsia" w:hAnsiTheme="minorEastAsia" w:cs="宋体" w:hint="eastAsia"/>
          <w:b/>
          <w:sz w:val="28"/>
          <w:szCs w:val="28"/>
        </w:rPr>
        <w:t>、</w:t>
      </w:r>
      <w:r>
        <w:rPr>
          <w:rFonts w:asciiTheme="minorEastAsia" w:eastAsiaTheme="minorEastAsia" w:hAnsiTheme="minorEastAsia" w:hint="eastAsia"/>
          <w:b/>
          <w:sz w:val="30"/>
          <w:szCs w:val="30"/>
        </w:rPr>
        <w:t>矿区位置、隶属关系和企业性质</w:t>
      </w:r>
    </w:p>
    <w:p w:rsidR="00D12267" w:rsidRDefault="00191A9F">
      <w:pPr>
        <w:adjustRightInd w:val="0"/>
        <w:snapToGrid w:val="0"/>
        <w:spacing w:line="336" w:lineRule="auto"/>
        <w:ind w:firstLineChars="200" w:firstLine="560"/>
        <w:rPr>
          <w:rFonts w:asciiTheme="minorEastAsia" w:eastAsiaTheme="minorEastAsia" w:hAnsiTheme="minorEastAsia"/>
          <w:sz w:val="28"/>
          <w:szCs w:val="28"/>
        </w:rPr>
      </w:pPr>
      <w:bookmarkStart w:id="5" w:name="_Toc376935626"/>
      <w:r>
        <w:rPr>
          <w:rFonts w:asciiTheme="minorEastAsia" w:eastAsiaTheme="minorEastAsia" w:hAnsiTheme="minorEastAsia" w:hint="eastAsia"/>
          <w:sz w:val="28"/>
          <w:szCs w:val="28"/>
        </w:rPr>
        <w:t>昌图县雄鹰水刷石有限公司</w:t>
      </w:r>
      <w:r w:rsidR="00AA3E63">
        <w:rPr>
          <w:rFonts w:asciiTheme="minorEastAsia" w:eastAsiaTheme="minorEastAsia" w:hAnsiTheme="minorEastAsia" w:hint="eastAsia"/>
          <w:sz w:val="28"/>
          <w:szCs w:val="28"/>
        </w:rPr>
        <w:t>水泥用</w:t>
      </w:r>
      <w:r>
        <w:rPr>
          <w:rFonts w:asciiTheme="minorEastAsia" w:eastAsiaTheme="minorEastAsia" w:hAnsiTheme="minorEastAsia" w:hint="eastAsia"/>
          <w:sz w:val="28"/>
          <w:szCs w:val="28"/>
        </w:rPr>
        <w:t>大理岩矿位于昌图县泉头镇白石砬子村东北约1.0km。行政区划隶属昌图县泉头镇管辖。</w:t>
      </w:r>
    </w:p>
    <w:p w:rsidR="00D12267" w:rsidRDefault="00191A9F">
      <w:pPr>
        <w:adjustRightInd w:val="0"/>
        <w:snapToGrid w:val="0"/>
        <w:spacing w:line="336"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矿区交通运输方便，西距京哈铁路泉头火车站10.0km，昌图～西丰公路由矿区南2km通过，另有乡村公路通至采石场（见图1）。</w:t>
      </w:r>
    </w:p>
    <w:p w:rsidR="00D12267" w:rsidRDefault="00191A9F">
      <w:pPr>
        <w:spacing w:line="360" w:lineRule="auto"/>
        <w:ind w:firstLine="600"/>
        <w:rPr>
          <w:rFonts w:ascii="宋体" w:hAnsi="宋体" w:cs="宋体"/>
          <w:w w:val="99"/>
          <w:sz w:val="28"/>
          <w:szCs w:val="28"/>
        </w:rPr>
      </w:pPr>
      <w:r>
        <w:rPr>
          <w:rFonts w:ascii="宋体" w:hAnsi="宋体" w:cs="宋体" w:hint="eastAsia"/>
          <w:noProof/>
          <w:color w:val="FF3399"/>
          <w:sz w:val="28"/>
        </w:rPr>
        <w:drawing>
          <wp:inline distT="0" distB="0" distL="114300" distR="114300">
            <wp:extent cx="4868210" cy="6262777"/>
            <wp:effectExtent l="19050" t="0" r="8590" b="0"/>
            <wp:docPr id="83" name="图片 3"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 descr="0"/>
                    <pic:cNvPicPr>
                      <a:picLocks noChangeAspect="1"/>
                    </pic:cNvPicPr>
                  </pic:nvPicPr>
                  <pic:blipFill>
                    <a:blip r:embed="rId24"/>
                    <a:stretch>
                      <a:fillRect/>
                    </a:stretch>
                  </pic:blipFill>
                  <pic:spPr>
                    <a:xfrm>
                      <a:off x="0" y="0"/>
                      <a:ext cx="4871085" cy="6266476"/>
                    </a:xfrm>
                    <a:prstGeom prst="rect">
                      <a:avLst/>
                    </a:prstGeom>
                    <a:noFill/>
                    <a:ln>
                      <a:noFill/>
                    </a:ln>
                  </pic:spPr>
                </pic:pic>
              </a:graphicData>
            </a:graphic>
          </wp:inline>
        </w:drawing>
      </w:r>
    </w:p>
    <w:p w:rsidR="00D12267" w:rsidRDefault="00191A9F">
      <w:pPr>
        <w:spacing w:line="360" w:lineRule="auto"/>
        <w:ind w:firstLineChars="196" w:firstLine="551"/>
        <w:rPr>
          <w:rFonts w:asciiTheme="minorEastAsia" w:eastAsiaTheme="minorEastAsia" w:hAnsiTheme="minorEastAsia"/>
          <w:b/>
          <w:bCs/>
          <w:sz w:val="28"/>
          <w:szCs w:val="28"/>
        </w:rPr>
      </w:pPr>
      <w:r>
        <w:rPr>
          <w:rFonts w:asciiTheme="minorEastAsia" w:eastAsiaTheme="minorEastAsia" w:hAnsiTheme="minorEastAsia" w:cs="宋体" w:hint="eastAsia"/>
          <w:b/>
          <w:bCs/>
          <w:sz w:val="28"/>
          <w:szCs w:val="28"/>
        </w:rPr>
        <w:t>矿业权设置情况</w:t>
      </w:r>
    </w:p>
    <w:p w:rsidR="00D12267" w:rsidRDefault="00191A9F">
      <w:pPr>
        <w:adjustRightInd w:val="0"/>
        <w:snapToGrid w:val="0"/>
        <w:spacing w:line="336"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 xml:space="preserve"> 采矿权人：昌图县雄鹰水刷石有限公司；</w:t>
      </w:r>
    </w:p>
    <w:p w:rsidR="00D12267" w:rsidRDefault="00191A9F">
      <w:pPr>
        <w:adjustRightInd w:val="0"/>
        <w:snapToGrid w:val="0"/>
        <w:spacing w:line="336"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采矿许可证号：C2112002009047120010698;</w:t>
      </w:r>
    </w:p>
    <w:p w:rsidR="00D12267" w:rsidRDefault="00191A9F">
      <w:pPr>
        <w:adjustRightInd w:val="0"/>
        <w:snapToGrid w:val="0"/>
        <w:spacing w:line="336"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地址：昌图县泉头镇农林村；</w:t>
      </w:r>
    </w:p>
    <w:p w:rsidR="00D12267" w:rsidRDefault="00191A9F">
      <w:pPr>
        <w:adjustRightInd w:val="0"/>
        <w:snapToGrid w:val="0"/>
        <w:spacing w:line="336"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矿山名称：昌图县雄鹰水刷石有限公司；</w:t>
      </w:r>
    </w:p>
    <w:p w:rsidR="00D12267" w:rsidRDefault="00191A9F">
      <w:pPr>
        <w:adjustRightInd w:val="0"/>
        <w:snapToGrid w:val="0"/>
        <w:spacing w:line="336"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经济类型：有限责任公司；</w:t>
      </w:r>
    </w:p>
    <w:p w:rsidR="00D12267" w:rsidRDefault="00191A9F">
      <w:pPr>
        <w:adjustRightInd w:val="0"/>
        <w:snapToGrid w:val="0"/>
        <w:spacing w:line="336"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开采矿种：水泥用大理石；</w:t>
      </w:r>
    </w:p>
    <w:p w:rsidR="00D12267" w:rsidRDefault="00191A9F">
      <w:pPr>
        <w:adjustRightInd w:val="0"/>
        <w:snapToGrid w:val="0"/>
        <w:spacing w:line="336"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开采方式：露天开采；</w:t>
      </w:r>
    </w:p>
    <w:p w:rsidR="00D12267" w:rsidRDefault="00191A9F">
      <w:pPr>
        <w:adjustRightInd w:val="0"/>
        <w:snapToGrid w:val="0"/>
        <w:spacing w:line="336"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开采规模：3.08万立方米（8万吨）/年；</w:t>
      </w:r>
    </w:p>
    <w:p w:rsidR="00D12267" w:rsidRDefault="00191A9F">
      <w:pPr>
        <w:adjustRightInd w:val="0"/>
        <w:snapToGrid w:val="0"/>
        <w:spacing w:line="336"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矿区面积：0.1690平方公里；</w:t>
      </w:r>
    </w:p>
    <w:p w:rsidR="00D12267" w:rsidRDefault="00191A9F">
      <w:pPr>
        <w:adjustRightInd w:val="0"/>
        <w:snapToGrid w:val="0"/>
        <w:spacing w:line="336"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有效期限：肆年零陆月（自2019年7月11日至2024年1月23日）；</w:t>
      </w:r>
    </w:p>
    <w:p w:rsidR="00D12267" w:rsidRDefault="00191A9F">
      <w:pPr>
        <w:adjustRightInd w:val="0"/>
        <w:snapToGrid w:val="0"/>
        <w:spacing w:line="336"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开采深度：由391米至295米标高；</w:t>
      </w:r>
    </w:p>
    <w:p w:rsidR="00D12267" w:rsidRDefault="00191A9F">
      <w:pPr>
        <w:adjustRightInd w:val="0"/>
        <w:snapToGrid w:val="0"/>
        <w:spacing w:line="336"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发证机关：铁岭市国土资源局；</w:t>
      </w:r>
    </w:p>
    <w:p w:rsidR="00D12267" w:rsidRDefault="00191A9F">
      <w:pPr>
        <w:adjustRightInd w:val="0"/>
        <w:snapToGrid w:val="0"/>
        <w:spacing w:line="336"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发证日期：2019年07月11日。</w:t>
      </w:r>
    </w:p>
    <w:p w:rsidR="00D12267" w:rsidRDefault="00191A9F">
      <w:pPr>
        <w:ind w:firstLineChars="200" w:firstLine="682"/>
        <w:rPr>
          <w:rFonts w:asciiTheme="minorEastAsia" w:eastAsiaTheme="minorEastAsia" w:hAnsiTheme="minorEastAsia"/>
          <w:b/>
          <w:color w:val="FF00FF"/>
          <w:sz w:val="28"/>
          <w:szCs w:val="28"/>
        </w:rPr>
      </w:pPr>
      <w:r>
        <w:rPr>
          <w:rFonts w:asciiTheme="minorEastAsia" w:eastAsiaTheme="minorEastAsia" w:hAnsiTheme="minorEastAsia"/>
          <w:b/>
          <w:color w:val="000000"/>
          <w:spacing w:val="20"/>
          <w:sz w:val="30"/>
          <w:szCs w:val="30"/>
        </w:rPr>
        <w:t>2</w:t>
      </w:r>
      <w:r>
        <w:rPr>
          <w:rFonts w:asciiTheme="minorEastAsia" w:eastAsiaTheme="minorEastAsia" w:hAnsiTheme="minorEastAsia" w:hint="eastAsia"/>
          <w:b/>
          <w:color w:val="000000"/>
          <w:spacing w:val="20"/>
          <w:sz w:val="30"/>
          <w:szCs w:val="30"/>
        </w:rPr>
        <w:t>、</w:t>
      </w:r>
      <w:r>
        <w:rPr>
          <w:rFonts w:asciiTheme="minorEastAsia" w:eastAsiaTheme="minorEastAsia" w:hAnsiTheme="minorEastAsia" w:hint="eastAsia"/>
          <w:b/>
          <w:color w:val="000000"/>
          <w:sz w:val="30"/>
          <w:szCs w:val="30"/>
        </w:rPr>
        <w:t>矿区自然概况</w:t>
      </w:r>
      <w:bookmarkEnd w:id="5"/>
    </w:p>
    <w:p w:rsidR="00D12267" w:rsidRDefault="00191A9F">
      <w:pPr>
        <w:adjustRightInd w:val="0"/>
        <w:snapToGrid w:val="0"/>
        <w:spacing w:line="336" w:lineRule="auto"/>
        <w:ind w:firstLineChars="200" w:firstLine="560"/>
        <w:rPr>
          <w:rFonts w:asciiTheme="minorEastAsia" w:eastAsiaTheme="minorEastAsia" w:hAnsiTheme="minorEastAsia"/>
          <w:sz w:val="28"/>
          <w:szCs w:val="28"/>
        </w:rPr>
      </w:pPr>
      <w:bookmarkStart w:id="6" w:name="_Toc376935628"/>
      <w:r>
        <w:rPr>
          <w:rFonts w:asciiTheme="minorEastAsia" w:eastAsiaTheme="minorEastAsia" w:hAnsiTheme="minorEastAsia" w:hint="eastAsia"/>
          <w:sz w:val="28"/>
          <w:szCs w:val="28"/>
        </w:rPr>
        <w:t>昌图县属辽北低丘平原。东部低山丘陵，地势较高，矿区附近最低侵蚀基准面标高+260m，最高海拔标高+390m，相对高差130m。中部为残丘平原，西部是辽河冲积平原，西北为风沙区，河流属辽河水系，属中温带亚湿润季风大陆性气候，日照充足，四季分明，雨热同季。全年日照时数 2775.5小时，作物生长期有效日照时数1749.2 小时。年平均降雨 675mm，日最大降水量185mm。年平均气温 7.0℃，无霜期 147.8 天。</w:t>
      </w:r>
    </w:p>
    <w:p w:rsidR="00D12267" w:rsidRDefault="00191A9F">
      <w:pPr>
        <w:adjustRightInd w:val="0"/>
        <w:snapToGrid w:val="0"/>
        <w:spacing w:line="336"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全县有劳动力将近 100 万人，耕地面积 400 万亩，年粮食总产量可达 17.5 亿公斤。以蔬菜、花生、马铃薯为主的经济作物达 172万亩；以猪、牛、禽为主的畜产品产量全省第一；林业已成为重点产业之一，发展迅猛；建材业、农副产品加工业已具规模，并有着巨大的发展潜力。</w:t>
      </w:r>
    </w:p>
    <w:p w:rsidR="00D12267" w:rsidRDefault="00191A9F">
      <w:pPr>
        <w:adjustRightInd w:val="0"/>
        <w:snapToGrid w:val="0"/>
        <w:spacing w:line="336"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昌图县境内地势平坦、土质肥沃，宜农宜林，矿产丰富。矿产资源主要以煤和非金属为主。工业以建材、机械加工等为主。区内劳动力资源充足，电力设施齐全，外部建设条件良好，为矿产资源开发利用提供了有利条件。</w:t>
      </w:r>
    </w:p>
    <w:p w:rsidR="00D12267" w:rsidRDefault="00191A9F">
      <w:pPr>
        <w:spacing w:line="360" w:lineRule="auto"/>
        <w:ind w:firstLineChars="200" w:firstLine="562"/>
        <w:rPr>
          <w:rFonts w:asciiTheme="minorEastAsia" w:eastAsiaTheme="minorEastAsia" w:hAnsiTheme="minorEastAsia"/>
          <w:b/>
          <w:sz w:val="28"/>
          <w:szCs w:val="28"/>
        </w:rPr>
      </w:pPr>
      <w:r>
        <w:rPr>
          <w:rFonts w:asciiTheme="minorEastAsia" w:eastAsiaTheme="minorEastAsia" w:hAnsiTheme="minorEastAsia"/>
          <w:b/>
          <w:sz w:val="28"/>
          <w:szCs w:val="28"/>
        </w:rPr>
        <w:t>3</w:t>
      </w:r>
      <w:r>
        <w:rPr>
          <w:rFonts w:asciiTheme="minorEastAsia" w:eastAsiaTheme="minorEastAsia" w:hAnsiTheme="minorEastAsia" w:hint="eastAsia"/>
          <w:b/>
          <w:sz w:val="28"/>
          <w:szCs w:val="28"/>
        </w:rPr>
        <w:t>、矿山现状及存在问题</w:t>
      </w:r>
    </w:p>
    <w:p w:rsidR="00205EBF" w:rsidRDefault="00205EBF">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（1）矿山现状</w:t>
      </w:r>
    </w:p>
    <w:p w:rsidR="00D12267" w:rsidRDefault="00191A9F">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昌图县雄鹰水刷石有限公司，主要开采水泥用大理岩，开采方式为露天开采，挖掘机装运矿岩、推土机排弃废土的剥采工艺。采矿生产能力为 3.08 万m</w:t>
      </w:r>
      <w:r>
        <w:rPr>
          <w:rFonts w:asciiTheme="minorEastAsia" w:eastAsiaTheme="minorEastAsia" w:hAnsiTheme="minorEastAsia" w:hint="eastAsia"/>
          <w:sz w:val="28"/>
          <w:szCs w:val="28"/>
          <w:vertAlign w:val="superscript"/>
        </w:rPr>
        <w:t>3</w:t>
      </w:r>
      <w:r>
        <w:rPr>
          <w:rFonts w:asciiTheme="minorEastAsia" w:eastAsiaTheme="minorEastAsia" w:hAnsiTheme="minorEastAsia" w:hint="eastAsia"/>
          <w:sz w:val="28"/>
          <w:szCs w:val="28"/>
        </w:rPr>
        <w:t>/年。</w:t>
      </w:r>
    </w:p>
    <w:p w:rsidR="00D12267" w:rsidRDefault="00191A9F">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雄鹰水刷石厂采石场由 4 个采区组成：一采区面积 0.0296km</w:t>
      </w:r>
      <w:r>
        <w:rPr>
          <w:rFonts w:asciiTheme="minorEastAsia" w:eastAsiaTheme="minorEastAsia" w:hAnsiTheme="minorEastAsia" w:hint="eastAsia"/>
          <w:sz w:val="28"/>
          <w:szCs w:val="28"/>
          <w:vertAlign w:val="superscript"/>
        </w:rPr>
        <w:t>2</w:t>
      </w:r>
      <w:r>
        <w:rPr>
          <w:rFonts w:asciiTheme="minorEastAsia" w:eastAsiaTheme="minorEastAsia" w:hAnsiTheme="minorEastAsia" w:hint="eastAsia"/>
          <w:sz w:val="28"/>
          <w:szCs w:val="28"/>
        </w:rPr>
        <w:t>，已形成采坑CK1 北东向长约210m、宽 93～107m，呈阶梯式开采。采坑开采最低标高323.2m，最高标高384.69m；二采区位于一采区东南侧约</w:t>
      </w:r>
      <w:r w:rsidR="00F44C68">
        <w:rPr>
          <w:rFonts w:asciiTheme="minorEastAsia" w:eastAsiaTheme="minorEastAsia" w:hAnsiTheme="minorEastAsia" w:hint="eastAsia"/>
          <w:sz w:val="28"/>
          <w:szCs w:val="28"/>
        </w:rPr>
        <w:t>24-</w:t>
      </w:r>
      <w:r>
        <w:rPr>
          <w:rFonts w:asciiTheme="minorEastAsia" w:eastAsiaTheme="minorEastAsia" w:hAnsiTheme="minorEastAsia" w:hint="eastAsia"/>
          <w:sz w:val="28"/>
          <w:szCs w:val="28"/>
        </w:rPr>
        <w:t>50m，面积 0.0148km</w:t>
      </w:r>
      <w:r>
        <w:rPr>
          <w:rFonts w:asciiTheme="minorEastAsia" w:eastAsiaTheme="minorEastAsia" w:hAnsiTheme="minorEastAsia" w:hint="eastAsia"/>
          <w:sz w:val="28"/>
          <w:szCs w:val="28"/>
          <w:vertAlign w:val="superscript"/>
        </w:rPr>
        <w:t>2</w:t>
      </w:r>
      <w:r>
        <w:rPr>
          <w:rFonts w:asciiTheme="minorEastAsia" w:eastAsiaTheme="minorEastAsia" w:hAnsiTheme="minorEastAsia" w:hint="eastAsia"/>
          <w:sz w:val="28"/>
          <w:szCs w:val="28"/>
        </w:rPr>
        <w:t>，已形成采坑CK2，采坑北东向长约180m、宽约100 m，采坑开采最低标高323.29m，最高标高355.36m；三采区位于二采区南侧约</w:t>
      </w:r>
      <w:r w:rsidR="00F44C68">
        <w:rPr>
          <w:rFonts w:asciiTheme="minorEastAsia" w:eastAsiaTheme="minorEastAsia" w:hAnsiTheme="minorEastAsia" w:hint="eastAsia"/>
          <w:sz w:val="28"/>
          <w:szCs w:val="28"/>
        </w:rPr>
        <w:t>71-</w:t>
      </w:r>
      <w:r>
        <w:rPr>
          <w:rFonts w:asciiTheme="minorEastAsia" w:eastAsiaTheme="minorEastAsia" w:hAnsiTheme="minorEastAsia" w:hint="eastAsia"/>
          <w:sz w:val="28"/>
          <w:szCs w:val="28"/>
        </w:rPr>
        <w:t>150m ，面积 0.0241m</w:t>
      </w:r>
      <w:r>
        <w:rPr>
          <w:rFonts w:asciiTheme="minorEastAsia" w:eastAsiaTheme="minorEastAsia" w:hAnsiTheme="minorEastAsia" w:hint="eastAsia"/>
          <w:sz w:val="28"/>
          <w:szCs w:val="28"/>
          <w:vertAlign w:val="superscript"/>
        </w:rPr>
        <w:t>2</w:t>
      </w:r>
      <w:r>
        <w:rPr>
          <w:rFonts w:asciiTheme="minorEastAsia" w:eastAsiaTheme="minorEastAsia" w:hAnsiTheme="minorEastAsia" w:hint="eastAsia"/>
          <w:sz w:val="28"/>
          <w:szCs w:val="28"/>
        </w:rPr>
        <w:t>，已形成采坑CK3</w:t>
      </w:r>
      <w:r>
        <w:rPr>
          <w:rFonts w:asciiTheme="minorEastAsia" w:eastAsiaTheme="minorEastAsia" w:hAnsiTheme="minorEastAsia" w:hint="eastAsia"/>
          <w:color w:val="00B0F0"/>
          <w:sz w:val="28"/>
          <w:szCs w:val="28"/>
        </w:rPr>
        <w:t>，</w:t>
      </w:r>
      <w:r>
        <w:rPr>
          <w:rFonts w:asciiTheme="minorEastAsia" w:eastAsiaTheme="minorEastAsia" w:hAnsiTheme="minorEastAsia" w:hint="eastAsia"/>
          <w:sz w:val="28"/>
          <w:szCs w:val="28"/>
        </w:rPr>
        <w:t>采坑形态呈南北向分布，采坑规模与三采区矿区范围基本一致，南北向长约 205m、宽约107m，采坑最低开采标高329.52m，最高标高368.43m； 四采区位于三采区西南约</w:t>
      </w:r>
      <w:r w:rsidR="00F44C68">
        <w:rPr>
          <w:rFonts w:asciiTheme="minorEastAsia" w:eastAsiaTheme="minorEastAsia" w:hAnsiTheme="minorEastAsia" w:hint="eastAsia"/>
          <w:sz w:val="28"/>
          <w:szCs w:val="28"/>
        </w:rPr>
        <w:t>41-</w:t>
      </w:r>
      <w:r>
        <w:rPr>
          <w:rFonts w:asciiTheme="minorEastAsia" w:eastAsiaTheme="minorEastAsia" w:hAnsiTheme="minorEastAsia" w:hint="eastAsia"/>
          <w:sz w:val="28"/>
          <w:szCs w:val="28"/>
        </w:rPr>
        <w:t>110m ，面积 0.0716km</w:t>
      </w:r>
      <w:r>
        <w:rPr>
          <w:rFonts w:asciiTheme="minorEastAsia" w:eastAsiaTheme="minorEastAsia" w:hAnsiTheme="minorEastAsia" w:hint="eastAsia"/>
          <w:sz w:val="28"/>
          <w:szCs w:val="28"/>
          <w:vertAlign w:val="superscript"/>
        </w:rPr>
        <w:t>2</w:t>
      </w:r>
      <w:r>
        <w:rPr>
          <w:rFonts w:asciiTheme="minorEastAsia" w:eastAsiaTheme="minorEastAsia" w:hAnsiTheme="minorEastAsia" w:hint="eastAsia"/>
          <w:sz w:val="28"/>
          <w:szCs w:val="28"/>
        </w:rPr>
        <w:t>，目前采矿已形成CK4采坑，采坑北东向长约330m、宽约285 m，采坑开采最低标高281.75m，最高标高391.89m。</w:t>
      </w:r>
    </w:p>
    <w:p w:rsidR="00534BE7" w:rsidRDefault="00205EBF">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（2）存在问题</w:t>
      </w:r>
    </w:p>
    <w:p w:rsidR="00205EBF" w:rsidRDefault="00205EBF">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矿山生产多年，四个采区现已形成四个采坑，各采坑间距较小，CK1到CK2最小距离24米，CK2到CK3最小距离71米，CK3到CK4最小距离</w:t>
      </w:r>
      <w:r w:rsidR="00F44C68">
        <w:rPr>
          <w:rFonts w:asciiTheme="minorEastAsia" w:eastAsiaTheme="minorEastAsia" w:hAnsiTheme="minorEastAsia" w:hint="eastAsia"/>
          <w:sz w:val="28"/>
          <w:szCs w:val="28"/>
        </w:rPr>
        <w:t>4</w:t>
      </w:r>
      <w:r>
        <w:rPr>
          <w:rFonts w:asciiTheme="minorEastAsia" w:eastAsiaTheme="minorEastAsia" w:hAnsiTheme="minorEastAsia" w:hint="eastAsia"/>
          <w:sz w:val="28"/>
          <w:szCs w:val="28"/>
        </w:rPr>
        <w:t>1米，</w:t>
      </w:r>
      <w:r w:rsidR="00E30AEB">
        <w:rPr>
          <w:rFonts w:asciiTheme="minorEastAsia" w:eastAsiaTheme="minorEastAsia" w:hAnsiTheme="minorEastAsia" w:hint="eastAsia"/>
          <w:sz w:val="28"/>
          <w:szCs w:val="28"/>
        </w:rPr>
        <w:t>坑间隔离带窄，</w:t>
      </w:r>
      <w:r w:rsidR="00350BBA">
        <w:rPr>
          <w:rFonts w:asciiTheme="minorEastAsia" w:eastAsiaTheme="minorEastAsia" w:hAnsiTheme="minorEastAsia" w:hint="eastAsia"/>
          <w:sz w:val="28"/>
          <w:szCs w:val="28"/>
        </w:rPr>
        <w:t>相邻采场将存在相互干扰等问题，</w:t>
      </w:r>
      <w:r w:rsidR="00E30AEB">
        <w:rPr>
          <w:rFonts w:asciiTheme="minorEastAsia" w:eastAsiaTheme="minorEastAsia" w:hAnsiTheme="minorEastAsia" w:hint="eastAsia"/>
          <w:sz w:val="28"/>
          <w:szCs w:val="28"/>
        </w:rPr>
        <w:t>随着采场不断向深部开采，</w:t>
      </w:r>
      <w:r w:rsidR="00071EFD">
        <w:rPr>
          <w:rFonts w:asciiTheme="minorEastAsia" w:eastAsiaTheme="minorEastAsia" w:hAnsiTheme="minorEastAsia" w:hint="eastAsia"/>
          <w:sz w:val="28"/>
          <w:szCs w:val="28"/>
        </w:rPr>
        <w:t>边坡</w:t>
      </w:r>
      <w:r w:rsidR="00E30AEB">
        <w:rPr>
          <w:rFonts w:asciiTheme="minorEastAsia" w:eastAsiaTheme="minorEastAsia" w:hAnsiTheme="minorEastAsia" w:hint="eastAsia"/>
          <w:sz w:val="28"/>
          <w:szCs w:val="28"/>
        </w:rPr>
        <w:t>存在安全隐患</w:t>
      </w:r>
      <w:r w:rsidR="00071EFD">
        <w:rPr>
          <w:rFonts w:asciiTheme="minorEastAsia" w:eastAsiaTheme="minorEastAsia" w:hAnsiTheme="minorEastAsia" w:hint="eastAsia"/>
          <w:sz w:val="28"/>
          <w:szCs w:val="28"/>
        </w:rPr>
        <w:t>。</w:t>
      </w:r>
    </w:p>
    <w:p w:rsidR="00D12267" w:rsidRDefault="00191A9F">
      <w:pPr>
        <w:pStyle w:val="2"/>
        <w:ind w:firstLineChars="99" w:firstLine="298"/>
        <w:rPr>
          <w:rFonts w:asciiTheme="minorEastAsia" w:eastAsiaTheme="minorEastAsia" w:hAnsiTheme="minorEastAsia"/>
          <w:sz w:val="30"/>
          <w:szCs w:val="30"/>
        </w:rPr>
      </w:pPr>
      <w:bookmarkStart w:id="7" w:name="_Toc20386"/>
      <w:bookmarkStart w:id="8" w:name="_Toc131970368"/>
      <w:r>
        <w:rPr>
          <w:rFonts w:asciiTheme="minorEastAsia" w:eastAsiaTheme="minorEastAsia" w:hAnsiTheme="minorEastAsia" w:hint="eastAsia"/>
          <w:sz w:val="30"/>
          <w:szCs w:val="30"/>
        </w:rPr>
        <w:t>（二）编制目的和编制依据</w:t>
      </w:r>
      <w:bookmarkEnd w:id="6"/>
      <w:bookmarkEnd w:id="7"/>
      <w:bookmarkEnd w:id="8"/>
    </w:p>
    <w:p w:rsidR="00D12267" w:rsidRDefault="00191A9F">
      <w:pPr>
        <w:pStyle w:val="3"/>
        <w:ind w:firstLineChars="147" w:firstLine="413"/>
        <w:rPr>
          <w:rFonts w:asciiTheme="minorEastAsia" w:eastAsiaTheme="minorEastAsia" w:hAnsiTheme="minorEastAsia"/>
          <w:sz w:val="28"/>
          <w:szCs w:val="28"/>
        </w:rPr>
      </w:pPr>
      <w:r>
        <w:rPr>
          <w:rFonts w:asciiTheme="minorEastAsia" w:eastAsiaTheme="minorEastAsia" w:hAnsiTheme="minorEastAsia"/>
          <w:sz w:val="28"/>
          <w:szCs w:val="28"/>
        </w:rPr>
        <w:t>1</w:t>
      </w:r>
      <w:r>
        <w:rPr>
          <w:rFonts w:asciiTheme="minorEastAsia" w:eastAsiaTheme="minorEastAsia" w:hAnsiTheme="minorEastAsia" w:hint="eastAsia"/>
          <w:sz w:val="28"/>
          <w:szCs w:val="28"/>
        </w:rPr>
        <w:t>、编制目的</w:t>
      </w:r>
    </w:p>
    <w:p w:rsidR="00D12267" w:rsidRDefault="00191A9F">
      <w:pPr>
        <w:spacing w:line="50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矿山实际生产能力逐年增长，按目前实际生产规模不能满足生产需求。为了扩大矿山生产规模，延长服务年限，进行深部扩界，矿区矿石资源储量</w:t>
      </w:r>
      <w:r w:rsidR="00F44C68">
        <w:rPr>
          <w:rFonts w:asciiTheme="minorEastAsia" w:eastAsiaTheme="minorEastAsia" w:hAnsiTheme="minorEastAsia" w:hint="eastAsia"/>
          <w:sz w:val="28"/>
          <w:szCs w:val="28"/>
        </w:rPr>
        <w:t>增加</w:t>
      </w:r>
      <w:r>
        <w:rPr>
          <w:rFonts w:asciiTheme="minorEastAsia" w:eastAsiaTheme="minorEastAsia" w:hAnsiTheme="minorEastAsia" w:hint="eastAsia"/>
          <w:sz w:val="28"/>
          <w:szCs w:val="28"/>
        </w:rPr>
        <w:t>，</w:t>
      </w:r>
      <w:r>
        <w:rPr>
          <w:rFonts w:asciiTheme="minorEastAsia" w:eastAsiaTheme="minorEastAsia" w:hAnsiTheme="minorEastAsia" w:hint="eastAsia"/>
          <w:bCs/>
          <w:sz w:val="28"/>
          <w:szCs w:val="28"/>
        </w:rPr>
        <w:t>昌图县雄鹰水刷石有限公司</w:t>
      </w:r>
      <w:r>
        <w:rPr>
          <w:rFonts w:asciiTheme="minorEastAsia" w:eastAsiaTheme="minorEastAsia" w:hAnsiTheme="minorEastAsia" w:hint="eastAsia"/>
          <w:sz w:val="28"/>
          <w:szCs w:val="28"/>
        </w:rPr>
        <w:t>委托我公司编制《</w:t>
      </w:r>
      <w:r>
        <w:rPr>
          <w:rFonts w:asciiTheme="minorEastAsia" w:eastAsiaTheme="minorEastAsia" w:hAnsiTheme="minorEastAsia" w:cs="宋体" w:hint="eastAsia"/>
          <w:sz w:val="28"/>
          <w:szCs w:val="28"/>
        </w:rPr>
        <w:t>昌图县雄鹰水刷石有限公司</w:t>
      </w:r>
      <w:r w:rsidR="00AF277B">
        <w:rPr>
          <w:rFonts w:asciiTheme="minorEastAsia" w:eastAsiaTheme="minorEastAsia" w:hAnsiTheme="minorEastAsia" w:cs="宋体" w:hint="eastAsia"/>
          <w:sz w:val="28"/>
          <w:szCs w:val="28"/>
        </w:rPr>
        <w:t>水泥用</w:t>
      </w:r>
      <w:r>
        <w:rPr>
          <w:rFonts w:asciiTheme="minorEastAsia" w:eastAsiaTheme="minorEastAsia" w:hAnsiTheme="minorEastAsia" w:cs="宋体" w:hint="eastAsia"/>
          <w:sz w:val="28"/>
          <w:szCs w:val="28"/>
        </w:rPr>
        <w:t>大理岩矿</w:t>
      </w:r>
      <w:r>
        <w:rPr>
          <w:rFonts w:asciiTheme="minorEastAsia" w:eastAsiaTheme="minorEastAsia" w:hAnsiTheme="minorEastAsia" w:hint="eastAsia"/>
          <w:sz w:val="28"/>
          <w:szCs w:val="28"/>
        </w:rPr>
        <w:t>矿产资源开发利用方案》。为此本次矿山设计的编制目的是按照国家有关规定申办提高生产规模采矿许可证，并指导矿山开采。</w:t>
      </w:r>
    </w:p>
    <w:p w:rsidR="00D12267" w:rsidRDefault="00191A9F">
      <w:pPr>
        <w:pStyle w:val="3"/>
        <w:ind w:firstLineChars="196" w:firstLine="551"/>
        <w:rPr>
          <w:rFonts w:asciiTheme="minorEastAsia" w:eastAsiaTheme="minorEastAsia" w:hAnsiTheme="minorEastAsia"/>
          <w:sz w:val="28"/>
          <w:szCs w:val="28"/>
        </w:rPr>
      </w:pPr>
      <w:r>
        <w:rPr>
          <w:rFonts w:asciiTheme="minorEastAsia" w:eastAsiaTheme="minorEastAsia" w:hAnsiTheme="minorEastAsia"/>
          <w:sz w:val="28"/>
          <w:szCs w:val="28"/>
        </w:rPr>
        <w:t>2</w:t>
      </w:r>
      <w:r>
        <w:rPr>
          <w:rFonts w:asciiTheme="minorEastAsia" w:eastAsiaTheme="minorEastAsia" w:hAnsiTheme="minorEastAsia" w:hint="eastAsia"/>
          <w:sz w:val="28"/>
          <w:szCs w:val="28"/>
        </w:rPr>
        <w:t>、编制依据</w:t>
      </w:r>
    </w:p>
    <w:p w:rsidR="00D12267" w:rsidRDefault="00191A9F">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编制本次设计的主要依据是：</w:t>
      </w:r>
    </w:p>
    <w:p w:rsidR="00D12267" w:rsidRDefault="00191A9F">
      <w:pPr>
        <w:ind w:firstLineChars="200" w:firstLine="560"/>
        <w:rPr>
          <w:rStyle w:val="af3"/>
          <w:rFonts w:asciiTheme="minorEastAsia" w:eastAsiaTheme="minorEastAsia" w:hAnsiTheme="minorEastAsia"/>
          <w:b w:val="0"/>
          <w:sz w:val="28"/>
          <w:szCs w:val="28"/>
        </w:rPr>
      </w:pPr>
      <w:r>
        <w:rPr>
          <w:rFonts w:asciiTheme="minorEastAsia" w:eastAsiaTheme="minorEastAsia" w:hAnsiTheme="minorEastAsia" w:cs="宋体" w:hint="eastAsia"/>
          <w:sz w:val="28"/>
          <w:szCs w:val="28"/>
        </w:rPr>
        <w:sym w:font="Wingdings" w:char="F081"/>
      </w:r>
      <w:r>
        <w:rPr>
          <w:rStyle w:val="af3"/>
          <w:rFonts w:asciiTheme="minorEastAsia" w:eastAsiaTheme="minorEastAsia" w:hAnsiTheme="minorEastAsia" w:hint="eastAsia"/>
          <w:b w:val="0"/>
          <w:sz w:val="28"/>
          <w:szCs w:val="28"/>
        </w:rPr>
        <w:t>《矿产资源开采登记管理办法》（</w:t>
      </w:r>
      <w:r>
        <w:rPr>
          <w:rStyle w:val="af3"/>
          <w:rFonts w:asciiTheme="minorEastAsia" w:eastAsiaTheme="minorEastAsia" w:hAnsiTheme="minorEastAsia"/>
          <w:b w:val="0"/>
          <w:sz w:val="28"/>
          <w:szCs w:val="28"/>
        </w:rPr>
        <w:t>1998</w:t>
      </w:r>
      <w:r>
        <w:rPr>
          <w:rStyle w:val="af3"/>
          <w:rFonts w:asciiTheme="minorEastAsia" w:eastAsiaTheme="minorEastAsia" w:hAnsiTheme="minorEastAsia" w:hint="eastAsia"/>
          <w:b w:val="0"/>
          <w:sz w:val="28"/>
          <w:szCs w:val="28"/>
        </w:rPr>
        <w:t>年</w:t>
      </w:r>
      <w:r>
        <w:rPr>
          <w:rStyle w:val="af3"/>
          <w:rFonts w:asciiTheme="minorEastAsia" w:eastAsiaTheme="minorEastAsia" w:hAnsiTheme="minorEastAsia"/>
          <w:b w:val="0"/>
          <w:sz w:val="28"/>
          <w:szCs w:val="28"/>
        </w:rPr>
        <w:t>2</w:t>
      </w:r>
      <w:r>
        <w:rPr>
          <w:rStyle w:val="af3"/>
          <w:rFonts w:asciiTheme="minorEastAsia" w:eastAsiaTheme="minorEastAsia" w:hAnsiTheme="minorEastAsia" w:hint="eastAsia"/>
          <w:b w:val="0"/>
          <w:sz w:val="28"/>
          <w:szCs w:val="28"/>
        </w:rPr>
        <w:t>月国务院令第</w:t>
      </w:r>
      <w:r>
        <w:rPr>
          <w:rStyle w:val="af3"/>
          <w:rFonts w:asciiTheme="minorEastAsia" w:eastAsiaTheme="minorEastAsia" w:hAnsiTheme="minorEastAsia"/>
          <w:b w:val="0"/>
          <w:sz w:val="28"/>
          <w:szCs w:val="28"/>
        </w:rPr>
        <w:t>241</w:t>
      </w:r>
      <w:r>
        <w:rPr>
          <w:rStyle w:val="af3"/>
          <w:rFonts w:asciiTheme="minorEastAsia" w:eastAsiaTheme="minorEastAsia" w:hAnsiTheme="minorEastAsia" w:hint="eastAsia"/>
          <w:b w:val="0"/>
          <w:sz w:val="28"/>
          <w:szCs w:val="28"/>
        </w:rPr>
        <w:t>号）；</w:t>
      </w:r>
    </w:p>
    <w:p w:rsidR="00D12267" w:rsidRDefault="00191A9F">
      <w:pPr>
        <w:ind w:firstLineChars="200" w:firstLine="560"/>
        <w:rPr>
          <w:rStyle w:val="af3"/>
          <w:rFonts w:asciiTheme="minorEastAsia" w:eastAsiaTheme="minorEastAsia" w:hAnsiTheme="minorEastAsia"/>
          <w:b w:val="0"/>
          <w:spacing w:val="-19"/>
          <w:sz w:val="28"/>
          <w:szCs w:val="28"/>
        </w:rPr>
      </w:pPr>
      <w:r>
        <w:rPr>
          <w:rFonts w:asciiTheme="minorEastAsia" w:eastAsiaTheme="minorEastAsia" w:hAnsiTheme="minorEastAsia" w:cs="宋体" w:hint="eastAsia"/>
          <w:sz w:val="28"/>
          <w:szCs w:val="28"/>
        </w:rPr>
        <w:sym w:font="Wingdings" w:char="F082"/>
      </w:r>
      <w:r>
        <w:rPr>
          <w:rStyle w:val="af3"/>
          <w:rFonts w:asciiTheme="minorEastAsia" w:eastAsiaTheme="minorEastAsia" w:hAnsiTheme="minorEastAsia" w:hint="eastAsia"/>
          <w:b w:val="0"/>
          <w:sz w:val="28"/>
          <w:szCs w:val="28"/>
        </w:rPr>
        <w:t>《</w:t>
      </w:r>
      <w:r>
        <w:rPr>
          <w:rStyle w:val="af3"/>
          <w:rFonts w:asciiTheme="minorEastAsia" w:eastAsiaTheme="minorEastAsia" w:hAnsiTheme="minorEastAsia" w:hint="eastAsia"/>
          <w:b w:val="0"/>
          <w:spacing w:val="-19"/>
          <w:sz w:val="28"/>
          <w:szCs w:val="28"/>
        </w:rPr>
        <w:t>关于加强对矿产资源开发利用方案审查的通知》（国土资发〔</w:t>
      </w:r>
      <w:r>
        <w:rPr>
          <w:rStyle w:val="af3"/>
          <w:rFonts w:asciiTheme="minorEastAsia" w:eastAsiaTheme="minorEastAsia" w:hAnsiTheme="minorEastAsia"/>
          <w:b w:val="0"/>
          <w:spacing w:val="-19"/>
          <w:sz w:val="28"/>
          <w:szCs w:val="28"/>
        </w:rPr>
        <w:t>1999</w:t>
      </w:r>
      <w:r>
        <w:rPr>
          <w:rStyle w:val="af3"/>
          <w:rFonts w:asciiTheme="minorEastAsia" w:eastAsiaTheme="minorEastAsia" w:hAnsiTheme="minorEastAsia" w:hint="eastAsia"/>
          <w:b w:val="0"/>
          <w:spacing w:val="-19"/>
          <w:sz w:val="28"/>
          <w:szCs w:val="28"/>
        </w:rPr>
        <w:t>〕</w:t>
      </w:r>
      <w:r>
        <w:rPr>
          <w:rStyle w:val="af3"/>
          <w:rFonts w:asciiTheme="minorEastAsia" w:eastAsiaTheme="minorEastAsia" w:hAnsiTheme="minorEastAsia"/>
          <w:b w:val="0"/>
          <w:spacing w:val="-19"/>
          <w:sz w:val="28"/>
          <w:szCs w:val="28"/>
        </w:rPr>
        <w:t>98</w:t>
      </w:r>
      <w:r>
        <w:rPr>
          <w:rStyle w:val="af3"/>
          <w:rFonts w:asciiTheme="minorEastAsia" w:eastAsiaTheme="minorEastAsia" w:hAnsiTheme="minorEastAsia" w:hint="eastAsia"/>
          <w:b w:val="0"/>
          <w:spacing w:val="-19"/>
          <w:sz w:val="28"/>
          <w:szCs w:val="28"/>
        </w:rPr>
        <w:t>号）；</w:t>
      </w:r>
    </w:p>
    <w:p w:rsidR="00D12267" w:rsidRDefault="00191A9F">
      <w:pPr>
        <w:ind w:firstLineChars="200" w:firstLine="560"/>
        <w:rPr>
          <w:rStyle w:val="af3"/>
          <w:rFonts w:asciiTheme="minorEastAsia" w:eastAsiaTheme="minorEastAsia" w:hAnsiTheme="minorEastAsia"/>
          <w:b w:val="0"/>
          <w:spacing w:val="-19"/>
          <w:sz w:val="28"/>
          <w:szCs w:val="28"/>
        </w:rPr>
      </w:pPr>
      <w:r>
        <w:rPr>
          <w:rFonts w:asciiTheme="minorEastAsia" w:eastAsiaTheme="minorEastAsia" w:hAnsiTheme="minorEastAsia" w:cs="宋体" w:hint="eastAsia"/>
          <w:sz w:val="28"/>
          <w:szCs w:val="28"/>
        </w:rPr>
        <w:sym w:font="Wingdings" w:char="F083"/>
      </w:r>
      <w:r>
        <w:rPr>
          <w:rStyle w:val="af3"/>
          <w:rFonts w:asciiTheme="minorEastAsia" w:eastAsiaTheme="minorEastAsia" w:hAnsiTheme="minorEastAsia" w:hint="eastAsia"/>
          <w:b w:val="0"/>
          <w:spacing w:val="-19"/>
          <w:sz w:val="28"/>
          <w:szCs w:val="28"/>
        </w:rPr>
        <w:t>《爆破安全规程》（</w:t>
      </w:r>
      <w:r>
        <w:rPr>
          <w:rStyle w:val="af3"/>
          <w:rFonts w:asciiTheme="minorEastAsia" w:eastAsiaTheme="minorEastAsia" w:hAnsiTheme="minorEastAsia"/>
          <w:b w:val="0"/>
          <w:spacing w:val="-19"/>
          <w:sz w:val="28"/>
          <w:szCs w:val="28"/>
        </w:rPr>
        <w:t>GB6722-2014</w:t>
      </w:r>
      <w:r>
        <w:rPr>
          <w:rStyle w:val="af3"/>
          <w:rFonts w:asciiTheme="minorEastAsia" w:eastAsiaTheme="minorEastAsia" w:hAnsiTheme="minorEastAsia" w:hint="eastAsia"/>
          <w:b w:val="0"/>
          <w:spacing w:val="-19"/>
          <w:sz w:val="28"/>
          <w:szCs w:val="28"/>
        </w:rPr>
        <w:t>）；</w:t>
      </w:r>
    </w:p>
    <w:p w:rsidR="00D12267" w:rsidRDefault="00AB6D67" w:rsidP="00D12267">
      <w:pPr>
        <w:ind w:firstLineChars="200" w:firstLine="560"/>
        <w:rPr>
          <w:rStyle w:val="af3"/>
          <w:rFonts w:ascii="宋体"/>
          <w:b w:val="0"/>
          <w:spacing w:val="-19"/>
          <w:sz w:val="28"/>
          <w:szCs w:val="28"/>
        </w:rPr>
      </w:pPr>
      <w:r>
        <w:rPr>
          <w:rStyle w:val="af3"/>
          <w:rFonts w:ascii="宋体" w:hAnsi="宋体"/>
          <w:b w:val="0"/>
          <w:spacing w:val="-19"/>
          <w:sz w:val="28"/>
          <w:szCs w:val="28"/>
        </w:rPr>
        <w:fldChar w:fldCharType="begin"/>
      </w:r>
      <w:r w:rsidR="00191A9F">
        <w:rPr>
          <w:rStyle w:val="af3"/>
          <w:rFonts w:ascii="宋体" w:hAnsi="宋体"/>
          <w:b w:val="0"/>
          <w:spacing w:val="-19"/>
          <w:sz w:val="28"/>
          <w:szCs w:val="28"/>
        </w:rPr>
        <w:instrText xml:space="preserve"> = 4 \* GB3 </w:instrText>
      </w:r>
      <w:r>
        <w:rPr>
          <w:rStyle w:val="af3"/>
          <w:rFonts w:ascii="宋体" w:hAnsi="宋体"/>
          <w:b w:val="0"/>
          <w:spacing w:val="-19"/>
          <w:sz w:val="28"/>
          <w:szCs w:val="28"/>
        </w:rPr>
        <w:fldChar w:fldCharType="separate"/>
      </w:r>
      <w:r w:rsidR="00191A9F">
        <w:rPr>
          <w:rStyle w:val="af3"/>
          <w:rFonts w:ascii="宋体" w:hAnsi="宋体" w:hint="eastAsia"/>
          <w:b w:val="0"/>
          <w:spacing w:val="-19"/>
          <w:sz w:val="28"/>
          <w:szCs w:val="28"/>
        </w:rPr>
        <w:t>④</w:t>
      </w:r>
      <w:r>
        <w:rPr>
          <w:rStyle w:val="af3"/>
          <w:rFonts w:ascii="宋体" w:hAnsi="宋体"/>
          <w:b w:val="0"/>
          <w:spacing w:val="-19"/>
          <w:sz w:val="28"/>
          <w:szCs w:val="28"/>
        </w:rPr>
        <w:fldChar w:fldCharType="end"/>
      </w:r>
      <w:r w:rsidR="00191A9F">
        <w:rPr>
          <w:rStyle w:val="af3"/>
          <w:rFonts w:ascii="宋体" w:hAnsi="宋体" w:hint="eastAsia"/>
          <w:b w:val="0"/>
          <w:spacing w:val="-19"/>
          <w:sz w:val="28"/>
          <w:szCs w:val="28"/>
        </w:rPr>
        <w:t>中华人民共和国环境保护法（自</w:t>
      </w:r>
      <w:r w:rsidR="00191A9F">
        <w:rPr>
          <w:rStyle w:val="af3"/>
          <w:rFonts w:ascii="宋体" w:hAnsi="宋体"/>
          <w:b w:val="0"/>
          <w:spacing w:val="-19"/>
          <w:sz w:val="28"/>
          <w:szCs w:val="28"/>
        </w:rPr>
        <w:t>2015</w:t>
      </w:r>
      <w:r w:rsidR="00191A9F">
        <w:rPr>
          <w:rStyle w:val="af3"/>
          <w:rFonts w:ascii="宋体" w:hAnsi="宋体" w:hint="eastAsia"/>
          <w:b w:val="0"/>
          <w:spacing w:val="-19"/>
          <w:sz w:val="28"/>
          <w:szCs w:val="28"/>
        </w:rPr>
        <w:t>年</w:t>
      </w:r>
      <w:r w:rsidR="00191A9F">
        <w:rPr>
          <w:rStyle w:val="af3"/>
          <w:rFonts w:ascii="宋体" w:hAnsi="宋体"/>
          <w:b w:val="0"/>
          <w:spacing w:val="-19"/>
          <w:sz w:val="28"/>
          <w:szCs w:val="28"/>
        </w:rPr>
        <w:t>1</w:t>
      </w:r>
      <w:r w:rsidR="00191A9F">
        <w:rPr>
          <w:rStyle w:val="af3"/>
          <w:rFonts w:ascii="宋体" w:hAnsi="宋体" w:hint="eastAsia"/>
          <w:b w:val="0"/>
          <w:spacing w:val="-19"/>
          <w:sz w:val="28"/>
          <w:szCs w:val="28"/>
        </w:rPr>
        <w:t>月</w:t>
      </w:r>
      <w:r w:rsidR="00191A9F">
        <w:rPr>
          <w:rStyle w:val="af3"/>
          <w:rFonts w:ascii="宋体" w:hAnsi="宋体"/>
          <w:b w:val="0"/>
          <w:spacing w:val="-19"/>
          <w:sz w:val="28"/>
          <w:szCs w:val="28"/>
        </w:rPr>
        <w:t>1</w:t>
      </w:r>
      <w:r w:rsidR="00191A9F">
        <w:rPr>
          <w:rStyle w:val="af3"/>
          <w:rFonts w:ascii="宋体" w:hAnsi="宋体" w:hint="eastAsia"/>
          <w:b w:val="0"/>
          <w:spacing w:val="-19"/>
          <w:sz w:val="28"/>
          <w:szCs w:val="28"/>
        </w:rPr>
        <w:t>日起施行）；</w:t>
      </w:r>
    </w:p>
    <w:p w:rsidR="00D12267" w:rsidRDefault="00AB6D67">
      <w:pPr>
        <w:ind w:firstLineChars="200" w:firstLine="560"/>
        <w:rPr>
          <w:rFonts w:ascii="宋体" w:cs="宋体"/>
          <w:b/>
          <w:sz w:val="28"/>
          <w:szCs w:val="28"/>
        </w:rPr>
      </w:pPr>
      <w:r>
        <w:rPr>
          <w:rFonts w:ascii="宋体" w:hAnsi="宋体" w:cs="宋体"/>
          <w:sz w:val="28"/>
          <w:szCs w:val="28"/>
        </w:rPr>
        <w:fldChar w:fldCharType="begin"/>
      </w:r>
      <w:r w:rsidR="00191A9F">
        <w:rPr>
          <w:rFonts w:ascii="宋体" w:hAnsi="宋体" w:cs="宋体"/>
          <w:sz w:val="28"/>
          <w:szCs w:val="28"/>
        </w:rPr>
        <w:instrText xml:space="preserve"> = 5 \* GB3 </w:instrText>
      </w:r>
      <w:r>
        <w:rPr>
          <w:rFonts w:ascii="宋体" w:hAnsi="宋体" w:cs="宋体"/>
          <w:sz w:val="28"/>
          <w:szCs w:val="28"/>
        </w:rPr>
        <w:fldChar w:fldCharType="separate"/>
      </w:r>
      <w:r w:rsidR="00191A9F">
        <w:rPr>
          <w:rFonts w:ascii="宋体" w:hAnsi="宋体" w:cs="宋体" w:hint="eastAsia"/>
          <w:sz w:val="28"/>
          <w:szCs w:val="28"/>
        </w:rPr>
        <w:t>⑤</w:t>
      </w:r>
      <w:r>
        <w:rPr>
          <w:rFonts w:ascii="宋体" w:hAnsi="宋体" w:cs="宋体"/>
          <w:sz w:val="28"/>
          <w:szCs w:val="28"/>
        </w:rPr>
        <w:fldChar w:fldCharType="end"/>
      </w:r>
      <w:r w:rsidR="00191A9F">
        <w:rPr>
          <w:rStyle w:val="af3"/>
          <w:rFonts w:ascii="宋体" w:hAnsi="宋体" w:hint="eastAsia"/>
          <w:b w:val="0"/>
          <w:spacing w:val="-19"/>
          <w:sz w:val="28"/>
          <w:szCs w:val="28"/>
        </w:rPr>
        <w:t>采矿工程设计手册（煤炭工业出版社</w:t>
      </w:r>
      <w:r w:rsidR="00191A9F">
        <w:rPr>
          <w:rStyle w:val="af3"/>
          <w:rFonts w:ascii="宋体" w:hAnsi="宋体"/>
          <w:b w:val="0"/>
          <w:spacing w:val="-19"/>
          <w:sz w:val="28"/>
          <w:szCs w:val="28"/>
        </w:rPr>
        <w:t>2010</w:t>
      </w:r>
      <w:r w:rsidR="00191A9F">
        <w:rPr>
          <w:rStyle w:val="af3"/>
          <w:rFonts w:ascii="宋体" w:hAnsi="宋体" w:hint="eastAsia"/>
          <w:b w:val="0"/>
          <w:spacing w:val="-19"/>
          <w:sz w:val="28"/>
          <w:szCs w:val="28"/>
        </w:rPr>
        <w:t>版）</w:t>
      </w:r>
    </w:p>
    <w:p w:rsidR="00D12267" w:rsidRDefault="00AB6D67">
      <w:pPr>
        <w:spacing w:line="500" w:lineRule="exact"/>
        <w:ind w:firstLineChars="200" w:firstLine="560"/>
        <w:rPr>
          <w:sz w:val="28"/>
          <w:szCs w:val="28"/>
        </w:rPr>
      </w:pPr>
      <w:r>
        <w:rPr>
          <w:rFonts w:ascii="宋体" w:hAnsi="宋体" w:cs="宋体"/>
          <w:sz w:val="28"/>
          <w:szCs w:val="28"/>
        </w:rPr>
        <w:fldChar w:fldCharType="begin"/>
      </w:r>
      <w:r w:rsidR="00191A9F">
        <w:rPr>
          <w:rFonts w:ascii="宋体" w:hAnsi="宋体" w:cs="宋体"/>
          <w:sz w:val="28"/>
          <w:szCs w:val="28"/>
        </w:rPr>
        <w:instrText xml:space="preserve"> = 6 \* GB3 </w:instrText>
      </w:r>
      <w:r>
        <w:rPr>
          <w:rFonts w:ascii="宋体" w:hAnsi="宋体" w:cs="宋体"/>
          <w:sz w:val="28"/>
          <w:szCs w:val="28"/>
        </w:rPr>
        <w:fldChar w:fldCharType="separate"/>
      </w:r>
      <w:r w:rsidR="00191A9F">
        <w:rPr>
          <w:rFonts w:ascii="宋体" w:hAnsi="宋体" w:cs="宋体" w:hint="eastAsia"/>
          <w:sz w:val="28"/>
          <w:szCs w:val="28"/>
        </w:rPr>
        <w:t>⑥</w:t>
      </w:r>
      <w:r>
        <w:rPr>
          <w:rFonts w:ascii="宋体" w:hAnsi="宋体" w:cs="宋体"/>
          <w:sz w:val="28"/>
          <w:szCs w:val="28"/>
        </w:rPr>
        <w:fldChar w:fldCharType="end"/>
      </w:r>
      <w:r w:rsidR="00191A9F">
        <w:rPr>
          <w:rFonts w:ascii="宋体" w:hAnsi="宋体" w:cs="宋体" w:hint="eastAsia"/>
          <w:sz w:val="28"/>
          <w:szCs w:val="28"/>
        </w:rPr>
        <w:t>石材露天矿山技术规范、露天矿山作业规程等规范规程；</w:t>
      </w:r>
    </w:p>
    <w:bookmarkStart w:id="9" w:name="_Toc376935629"/>
    <w:p w:rsidR="00D12267" w:rsidRDefault="00AB6D67">
      <w:pPr>
        <w:ind w:firstLineChars="200" w:firstLine="480"/>
        <w:jc w:val="left"/>
        <w:rPr>
          <w:sz w:val="28"/>
          <w:szCs w:val="28"/>
        </w:rPr>
      </w:pPr>
      <w:r>
        <w:rPr>
          <w:rFonts w:ascii="宋体" w:hAnsi="宋体" w:cs="宋体" w:hint="eastAsia"/>
          <w:sz w:val="24"/>
        </w:rPr>
        <w:fldChar w:fldCharType="begin"/>
      </w:r>
      <w:r w:rsidR="00191A9F">
        <w:rPr>
          <w:rFonts w:ascii="宋体" w:hAnsi="宋体" w:cs="宋体" w:hint="eastAsia"/>
          <w:sz w:val="24"/>
        </w:rPr>
        <w:instrText xml:space="preserve"> = 7 \* GB3 \* MERGEFORMAT </w:instrText>
      </w:r>
      <w:r>
        <w:rPr>
          <w:rFonts w:ascii="宋体" w:hAnsi="宋体" w:cs="宋体" w:hint="eastAsia"/>
          <w:sz w:val="24"/>
        </w:rPr>
        <w:fldChar w:fldCharType="separate"/>
      </w:r>
      <w:r w:rsidR="00191A9F">
        <w:rPr>
          <w:rFonts w:ascii="宋体" w:hAnsi="宋体" w:cs="宋体" w:hint="eastAsia"/>
          <w:sz w:val="24"/>
        </w:rPr>
        <w:t>⑦</w:t>
      </w:r>
      <w:r>
        <w:rPr>
          <w:rFonts w:ascii="宋体" w:hAnsi="宋体" w:cs="宋体" w:hint="eastAsia"/>
          <w:sz w:val="24"/>
        </w:rPr>
        <w:fldChar w:fldCharType="end"/>
      </w:r>
      <w:r w:rsidR="00191A9F">
        <w:rPr>
          <w:rFonts w:ascii="宋体" w:hAnsi="宋体" w:hint="eastAsia"/>
          <w:sz w:val="28"/>
          <w:szCs w:val="28"/>
        </w:rPr>
        <w:t>铁岭鑫川地质勘查工程设计有限公司</w:t>
      </w:r>
      <w:r w:rsidR="00191A9F">
        <w:rPr>
          <w:rFonts w:ascii="宋体" w:hAnsi="宋体" w:cs="宋体" w:hint="eastAsia"/>
          <w:sz w:val="28"/>
          <w:szCs w:val="28"/>
        </w:rPr>
        <w:t>于2022年12月编写的《辽宁省</w:t>
      </w:r>
      <w:r w:rsidR="00191A9F">
        <w:rPr>
          <w:rFonts w:cs="宋体" w:hint="eastAsia"/>
          <w:sz w:val="28"/>
          <w:szCs w:val="28"/>
        </w:rPr>
        <w:t>昌图县白石砬子水泥用大理岩</w:t>
      </w:r>
      <w:r w:rsidR="00191A9F">
        <w:rPr>
          <w:rFonts w:ascii="宋体" w:hAnsi="宋体" w:cs="仿宋_GB2312" w:hint="eastAsia"/>
          <w:bCs/>
          <w:sz w:val="28"/>
          <w:szCs w:val="28"/>
        </w:rPr>
        <w:t>矿（扩界）</w:t>
      </w:r>
      <w:r w:rsidR="00191A9F">
        <w:rPr>
          <w:rFonts w:hint="eastAsia"/>
          <w:bCs/>
          <w:sz w:val="28"/>
          <w:szCs w:val="28"/>
        </w:rPr>
        <w:t>资源储量核实报告</w:t>
      </w:r>
      <w:r w:rsidR="00191A9F">
        <w:rPr>
          <w:rFonts w:hAnsi="宋体" w:hint="eastAsia"/>
          <w:sz w:val="28"/>
          <w:szCs w:val="28"/>
        </w:rPr>
        <w:t>》及附图</w:t>
      </w:r>
      <w:r w:rsidR="00350BBA">
        <w:rPr>
          <w:rFonts w:hAnsi="宋体" w:hint="eastAsia"/>
          <w:sz w:val="28"/>
          <w:szCs w:val="28"/>
        </w:rPr>
        <w:t>（</w:t>
      </w:r>
      <w:r w:rsidR="00350BBA">
        <w:rPr>
          <w:rFonts w:hAnsi="宋体" w:hint="eastAsia"/>
          <w:sz w:val="28"/>
          <w:szCs w:val="28"/>
        </w:rPr>
        <w:t>2023</w:t>
      </w:r>
      <w:r w:rsidR="00350BBA">
        <w:rPr>
          <w:rFonts w:hAnsi="宋体" w:hint="eastAsia"/>
          <w:sz w:val="28"/>
          <w:szCs w:val="28"/>
        </w:rPr>
        <w:t>年</w:t>
      </w:r>
      <w:r w:rsidR="00350BBA">
        <w:rPr>
          <w:rFonts w:hAnsi="宋体" w:hint="eastAsia"/>
          <w:sz w:val="28"/>
          <w:szCs w:val="28"/>
        </w:rPr>
        <w:t>3</w:t>
      </w:r>
      <w:r w:rsidR="00350BBA">
        <w:rPr>
          <w:rFonts w:hAnsi="宋体" w:hint="eastAsia"/>
          <w:sz w:val="28"/>
          <w:szCs w:val="28"/>
        </w:rPr>
        <w:t>月</w:t>
      </w:r>
      <w:r w:rsidR="00350BBA">
        <w:rPr>
          <w:rFonts w:hAnsi="宋体" w:hint="eastAsia"/>
          <w:sz w:val="28"/>
          <w:szCs w:val="28"/>
        </w:rPr>
        <w:t>10</w:t>
      </w:r>
      <w:r w:rsidR="00350BBA">
        <w:rPr>
          <w:rFonts w:hAnsi="宋体" w:hint="eastAsia"/>
          <w:sz w:val="28"/>
          <w:szCs w:val="28"/>
        </w:rPr>
        <w:t>日，铁岭市自然资源事务服务中心评审备案，铁自然资中心储备字</w:t>
      </w:r>
      <w:r w:rsidR="00350BBA">
        <w:rPr>
          <w:rFonts w:hAnsi="宋体" w:hint="eastAsia"/>
          <w:sz w:val="28"/>
          <w:szCs w:val="28"/>
        </w:rPr>
        <w:t>[2023]1</w:t>
      </w:r>
      <w:r w:rsidR="00350BBA">
        <w:rPr>
          <w:rFonts w:hAnsi="宋体" w:hint="eastAsia"/>
          <w:sz w:val="28"/>
          <w:szCs w:val="28"/>
        </w:rPr>
        <w:t>号）</w:t>
      </w:r>
      <w:r w:rsidR="00191A9F">
        <w:rPr>
          <w:rFonts w:hAnsi="宋体" w:hint="eastAsia"/>
          <w:sz w:val="28"/>
          <w:szCs w:val="28"/>
        </w:rPr>
        <w:t>。</w:t>
      </w:r>
    </w:p>
    <w:p w:rsidR="00D12267" w:rsidRDefault="00AB6D67">
      <w:pPr>
        <w:spacing w:line="500" w:lineRule="exact"/>
        <w:ind w:firstLineChars="225" w:firstLine="540"/>
        <w:rPr>
          <w:sz w:val="28"/>
          <w:szCs w:val="28"/>
        </w:rPr>
      </w:pPr>
      <w:r>
        <w:rPr>
          <w:rFonts w:ascii="宋体" w:hAnsi="宋体" w:cs="宋体" w:hint="eastAsia"/>
          <w:sz w:val="24"/>
        </w:rPr>
        <w:fldChar w:fldCharType="begin"/>
      </w:r>
      <w:r w:rsidR="00191A9F">
        <w:rPr>
          <w:rFonts w:ascii="宋体" w:hAnsi="宋体" w:cs="宋体" w:hint="eastAsia"/>
          <w:sz w:val="24"/>
        </w:rPr>
        <w:instrText xml:space="preserve"> = 8 \* GB3 \* MERGEFORMAT </w:instrText>
      </w:r>
      <w:r>
        <w:rPr>
          <w:rFonts w:ascii="宋体" w:hAnsi="宋体" w:cs="宋体" w:hint="eastAsia"/>
          <w:sz w:val="24"/>
        </w:rPr>
        <w:fldChar w:fldCharType="separate"/>
      </w:r>
      <w:r w:rsidR="00191A9F">
        <w:rPr>
          <w:rFonts w:ascii="宋体" w:hAnsi="宋体" w:cs="宋体" w:hint="eastAsia"/>
          <w:sz w:val="24"/>
        </w:rPr>
        <w:t>⑧</w:t>
      </w:r>
      <w:r>
        <w:rPr>
          <w:rFonts w:ascii="宋体" w:hAnsi="宋体" w:cs="宋体" w:hint="eastAsia"/>
          <w:sz w:val="24"/>
        </w:rPr>
        <w:fldChar w:fldCharType="end"/>
      </w:r>
      <w:r w:rsidR="00191A9F">
        <w:rPr>
          <w:rFonts w:cs="宋体" w:hint="eastAsia"/>
          <w:sz w:val="28"/>
          <w:szCs w:val="28"/>
        </w:rPr>
        <w:t>编制</w:t>
      </w:r>
      <w:r w:rsidR="00191A9F">
        <w:rPr>
          <w:rFonts w:hAnsi="宋体" w:hint="eastAsia"/>
          <w:sz w:val="28"/>
          <w:szCs w:val="28"/>
        </w:rPr>
        <w:t>矿产资源开发利用方案设计委托书；</w:t>
      </w:r>
      <w:r w:rsidR="00191A9F">
        <w:rPr>
          <w:rFonts w:hint="eastAsia"/>
          <w:bCs/>
          <w:sz w:val="28"/>
          <w:szCs w:val="28"/>
        </w:rPr>
        <w:t>以及昌图县雄鹰水刷石有限公司</w:t>
      </w:r>
      <w:r w:rsidR="00191A9F">
        <w:rPr>
          <w:rFonts w:ascii="宋体" w:hAnsi="宋体" w:hint="eastAsia"/>
          <w:sz w:val="28"/>
        </w:rPr>
        <w:t>提供的相关资料。</w:t>
      </w:r>
    </w:p>
    <w:p w:rsidR="00D12267" w:rsidRDefault="00191A9F">
      <w:pPr>
        <w:pStyle w:val="2"/>
        <w:ind w:firstLineChars="196" w:firstLine="630"/>
      </w:pPr>
      <w:bookmarkStart w:id="10" w:name="_Toc138"/>
      <w:bookmarkStart w:id="11" w:name="_Toc26810"/>
      <w:bookmarkStart w:id="12" w:name="_Toc131970369"/>
      <w:r>
        <w:rPr>
          <w:rFonts w:ascii="宋体" w:hAnsi="宋体" w:hint="eastAsia"/>
        </w:rPr>
        <w:t>二、</w:t>
      </w:r>
      <w:r>
        <w:rPr>
          <w:rFonts w:hint="eastAsia"/>
        </w:rPr>
        <w:t>矿产品市场需求现状和预测</w:t>
      </w:r>
      <w:bookmarkEnd w:id="9"/>
      <w:bookmarkEnd w:id="10"/>
      <w:bookmarkEnd w:id="11"/>
      <w:bookmarkEnd w:id="12"/>
    </w:p>
    <w:p w:rsidR="00D12267" w:rsidRDefault="00191A9F">
      <w:pPr>
        <w:pStyle w:val="af1"/>
        <w:spacing w:after="0" w:line="360" w:lineRule="auto"/>
        <w:ind w:firstLineChars="200" w:firstLine="602"/>
        <w:rPr>
          <w:rFonts w:ascii="宋体"/>
          <w:b/>
          <w:sz w:val="30"/>
          <w:szCs w:val="30"/>
        </w:rPr>
      </w:pPr>
      <w:bookmarkStart w:id="13" w:name="_Toc19173"/>
      <w:r>
        <w:rPr>
          <w:rFonts w:ascii="宋体" w:hAnsi="宋体" w:hint="eastAsia"/>
          <w:b/>
          <w:sz w:val="30"/>
          <w:szCs w:val="30"/>
        </w:rPr>
        <w:t>（一）矿产品在国内需求情况和市场供应情况</w:t>
      </w:r>
      <w:bookmarkEnd w:id="13"/>
    </w:p>
    <w:p w:rsidR="00D12267" w:rsidRDefault="00191A9F">
      <w:pPr>
        <w:spacing w:line="360" w:lineRule="auto"/>
        <w:ind w:firstLine="560"/>
        <w:rPr>
          <w:sz w:val="28"/>
          <w:szCs w:val="28"/>
        </w:rPr>
      </w:pPr>
      <w:r>
        <w:rPr>
          <w:rFonts w:hAnsi="宋体" w:hint="eastAsia"/>
          <w:sz w:val="28"/>
          <w:szCs w:val="28"/>
        </w:rPr>
        <w:t>该矿原设计开采水泥用大理岩，本次</w:t>
      </w:r>
      <w:r w:rsidR="00AF277B">
        <w:rPr>
          <w:rFonts w:hAnsi="宋体" w:hint="eastAsia"/>
          <w:sz w:val="28"/>
          <w:szCs w:val="28"/>
        </w:rPr>
        <w:t>核实</w:t>
      </w:r>
      <w:r>
        <w:rPr>
          <w:rFonts w:hAnsi="宋体" w:hint="eastAsia"/>
          <w:sz w:val="28"/>
          <w:szCs w:val="28"/>
        </w:rPr>
        <w:t>报告提供为水泥用大理岩，水泥用大理岩</w:t>
      </w:r>
      <w:r w:rsidR="00AF277B">
        <w:rPr>
          <w:rFonts w:hAnsi="宋体" w:hint="eastAsia"/>
          <w:sz w:val="28"/>
          <w:szCs w:val="28"/>
        </w:rPr>
        <w:t>，</w:t>
      </w:r>
      <w:r>
        <w:rPr>
          <w:rFonts w:hAnsi="宋体" w:hint="eastAsia"/>
          <w:sz w:val="28"/>
          <w:szCs w:val="28"/>
        </w:rPr>
        <w:t>矿石产品市场销售前景看好。</w:t>
      </w:r>
    </w:p>
    <w:p w:rsidR="00D12267" w:rsidRDefault="00191A9F">
      <w:pPr>
        <w:pStyle w:val="af1"/>
        <w:spacing w:after="0" w:line="360" w:lineRule="auto"/>
        <w:ind w:firstLineChars="139" w:firstLine="419"/>
        <w:rPr>
          <w:rFonts w:ascii="宋体"/>
          <w:b/>
          <w:sz w:val="30"/>
          <w:szCs w:val="30"/>
        </w:rPr>
      </w:pPr>
      <w:bookmarkStart w:id="14" w:name="_Toc3983"/>
      <w:r>
        <w:rPr>
          <w:rFonts w:ascii="宋体" w:hAnsi="宋体" w:hint="eastAsia"/>
          <w:b/>
          <w:sz w:val="30"/>
          <w:szCs w:val="30"/>
        </w:rPr>
        <w:t>（二）产品价格分析</w:t>
      </w:r>
      <w:bookmarkEnd w:id="14"/>
    </w:p>
    <w:p w:rsidR="00D12267" w:rsidRDefault="00191A9F">
      <w:pPr>
        <w:tabs>
          <w:tab w:val="left" w:pos="405"/>
        </w:tabs>
        <w:ind w:firstLineChars="150" w:firstLine="420"/>
        <w:rPr>
          <w:rFonts w:ascii="宋体"/>
          <w:sz w:val="28"/>
          <w:szCs w:val="28"/>
        </w:rPr>
      </w:pPr>
      <w:r>
        <w:rPr>
          <w:rFonts w:ascii="宋体" w:hAnsi="宋体" w:hint="eastAsia"/>
          <w:sz w:val="28"/>
          <w:szCs w:val="28"/>
        </w:rPr>
        <w:t>根据市场调查，和往年开采销售情况综合确定该矿产品含税销售价水泥用大理岩为</w:t>
      </w:r>
      <w:r>
        <w:rPr>
          <w:rFonts w:ascii="宋体" w:hAnsi="宋体"/>
          <w:sz w:val="28"/>
          <w:szCs w:val="28"/>
        </w:rPr>
        <w:t>25</w:t>
      </w:r>
      <w:r>
        <w:rPr>
          <w:rFonts w:ascii="宋体" w:hAnsi="宋体" w:hint="eastAsia"/>
          <w:sz w:val="28"/>
          <w:szCs w:val="28"/>
        </w:rPr>
        <w:t>元</w:t>
      </w:r>
      <w:r>
        <w:rPr>
          <w:rFonts w:ascii="宋体" w:hAnsi="宋体"/>
          <w:sz w:val="28"/>
          <w:szCs w:val="28"/>
        </w:rPr>
        <w:t>/</w:t>
      </w:r>
      <w:r>
        <w:rPr>
          <w:rFonts w:ascii="宋体" w:hAnsi="宋体" w:hint="eastAsia"/>
          <w:sz w:val="28"/>
          <w:szCs w:val="28"/>
        </w:rPr>
        <w:t>吨，随着国家再次振兴东北经济发展战略</w:t>
      </w:r>
      <w:r>
        <w:rPr>
          <w:rFonts w:ascii="宋体" w:hAnsi="宋体" w:cs="宋体" w:hint="eastAsia"/>
          <w:sz w:val="28"/>
          <w:szCs w:val="28"/>
        </w:rPr>
        <w:t>国民经济的快速发展</w:t>
      </w:r>
      <w:r>
        <w:rPr>
          <w:rFonts w:ascii="宋体" w:hAnsi="宋体" w:hint="eastAsia"/>
          <w:sz w:val="28"/>
          <w:szCs w:val="28"/>
        </w:rPr>
        <w:t>，辽宁、吉林等地方基础建设和房屋建筑市场回升，预计价格会稳中有升。</w:t>
      </w:r>
    </w:p>
    <w:p w:rsidR="00D12267" w:rsidRDefault="00191A9F">
      <w:pPr>
        <w:pStyle w:val="1"/>
        <w:ind w:firstLineChars="196" w:firstLine="630"/>
        <w:rPr>
          <w:sz w:val="32"/>
          <w:szCs w:val="32"/>
        </w:rPr>
      </w:pPr>
      <w:bookmarkStart w:id="15" w:name="_Toc21971"/>
      <w:bookmarkStart w:id="16" w:name="_Toc26003"/>
      <w:bookmarkStart w:id="17" w:name="_Toc376935630"/>
      <w:bookmarkStart w:id="18" w:name="_Toc131970370"/>
      <w:r>
        <w:rPr>
          <w:rFonts w:hint="eastAsia"/>
          <w:sz w:val="32"/>
          <w:szCs w:val="32"/>
        </w:rPr>
        <w:t>三、矿产资源概况</w:t>
      </w:r>
      <w:bookmarkEnd w:id="15"/>
      <w:bookmarkEnd w:id="16"/>
      <w:bookmarkEnd w:id="17"/>
      <w:bookmarkEnd w:id="18"/>
    </w:p>
    <w:p w:rsidR="00D12267" w:rsidRDefault="00191A9F">
      <w:pPr>
        <w:adjustRightInd w:val="0"/>
        <w:ind w:firstLineChars="148" w:firstLine="446"/>
        <w:rPr>
          <w:rFonts w:ascii="宋体"/>
          <w:b/>
          <w:sz w:val="30"/>
          <w:szCs w:val="30"/>
        </w:rPr>
      </w:pPr>
      <w:bookmarkStart w:id="19" w:name="_Toc2546"/>
      <w:bookmarkStart w:id="20" w:name="_Toc376935631"/>
      <w:r>
        <w:rPr>
          <w:rFonts w:ascii="宋体" w:hAnsi="宋体" w:hint="eastAsia"/>
          <w:b/>
          <w:sz w:val="30"/>
          <w:szCs w:val="30"/>
        </w:rPr>
        <w:t>（一）、矿区总体概况</w:t>
      </w:r>
      <w:bookmarkEnd w:id="19"/>
    </w:p>
    <w:p w:rsidR="00D12267" w:rsidRDefault="00191A9F">
      <w:pPr>
        <w:adjustRightInd w:val="0"/>
        <w:ind w:firstLineChars="200" w:firstLine="602"/>
        <w:rPr>
          <w:rFonts w:ascii="宋体"/>
          <w:b/>
          <w:spacing w:val="8"/>
          <w:sz w:val="30"/>
          <w:szCs w:val="30"/>
        </w:rPr>
      </w:pPr>
      <w:r>
        <w:rPr>
          <w:rFonts w:ascii="宋体" w:hAnsi="宋体"/>
          <w:b/>
          <w:sz w:val="30"/>
          <w:szCs w:val="30"/>
        </w:rPr>
        <w:t>1</w:t>
      </w:r>
      <w:r>
        <w:rPr>
          <w:rFonts w:ascii="宋体" w:hAnsi="宋体" w:hint="eastAsia"/>
          <w:b/>
          <w:sz w:val="30"/>
          <w:szCs w:val="30"/>
        </w:rPr>
        <w:t>、矿区总体规划情况</w:t>
      </w:r>
    </w:p>
    <w:p w:rsidR="009F278C" w:rsidRDefault="00191A9F" w:rsidP="009F278C">
      <w:pPr>
        <w:spacing w:line="360" w:lineRule="auto"/>
        <w:ind w:firstLineChars="200" w:firstLine="560"/>
        <w:rPr>
          <w:rFonts w:hint="eastAsia"/>
          <w:sz w:val="28"/>
          <w:szCs w:val="28"/>
        </w:rPr>
      </w:pPr>
      <w:r>
        <w:rPr>
          <w:rFonts w:hAnsi="宋体" w:hint="eastAsia"/>
          <w:sz w:val="28"/>
          <w:szCs w:val="28"/>
        </w:rPr>
        <w:t>该矿的矿区范围见附图《</w:t>
      </w:r>
      <w:r>
        <w:rPr>
          <w:rFonts w:cs="宋体" w:hint="eastAsia"/>
          <w:sz w:val="28"/>
          <w:szCs w:val="28"/>
        </w:rPr>
        <w:t>昌图县雄鹰水刷石有限公司</w:t>
      </w:r>
      <w:r w:rsidR="00AF277B">
        <w:rPr>
          <w:rFonts w:cs="宋体" w:hint="eastAsia"/>
          <w:sz w:val="28"/>
          <w:szCs w:val="28"/>
        </w:rPr>
        <w:t>水泥用大理岩矿</w:t>
      </w:r>
      <w:r>
        <w:rPr>
          <w:rFonts w:cs="宋体" w:hint="eastAsia"/>
          <w:sz w:val="28"/>
          <w:szCs w:val="28"/>
        </w:rPr>
        <w:t>矿区范围图及地形地质图</w:t>
      </w:r>
      <w:r>
        <w:rPr>
          <w:rFonts w:hint="eastAsia"/>
          <w:sz w:val="28"/>
          <w:szCs w:val="28"/>
        </w:rPr>
        <w:t>》</w:t>
      </w:r>
      <w:r>
        <w:rPr>
          <w:rFonts w:hint="eastAsia"/>
          <w:sz w:val="28"/>
          <w:szCs w:val="28"/>
        </w:rPr>
        <w:t xml:space="preserve"> </w:t>
      </w:r>
      <w:r>
        <w:rPr>
          <w:rFonts w:hint="eastAsia"/>
          <w:sz w:val="28"/>
          <w:szCs w:val="28"/>
        </w:rPr>
        <w:t>。</w:t>
      </w:r>
      <w:r>
        <w:rPr>
          <w:rFonts w:hAnsi="宋体" w:hint="eastAsia"/>
          <w:sz w:val="28"/>
          <w:szCs w:val="28"/>
        </w:rPr>
        <w:t>矿区总共由</w:t>
      </w:r>
      <w:r>
        <w:rPr>
          <w:rFonts w:hAnsi="宋体" w:hint="eastAsia"/>
          <w:sz w:val="28"/>
          <w:szCs w:val="28"/>
        </w:rPr>
        <w:t>20</w:t>
      </w:r>
      <w:r>
        <w:rPr>
          <w:rFonts w:hAnsi="宋体" w:hint="eastAsia"/>
          <w:sz w:val="28"/>
          <w:szCs w:val="28"/>
        </w:rPr>
        <w:t>个拐点圈定，其中一采区</w:t>
      </w:r>
      <w:r>
        <w:rPr>
          <w:rFonts w:cs="宋体" w:hint="eastAsia"/>
          <w:sz w:val="28"/>
          <w:szCs w:val="28"/>
        </w:rPr>
        <w:t>由</w:t>
      </w:r>
      <w:r>
        <w:rPr>
          <w:rFonts w:cs="宋体" w:hint="eastAsia"/>
          <w:sz w:val="28"/>
          <w:szCs w:val="28"/>
        </w:rPr>
        <w:t>5</w:t>
      </w:r>
      <w:r>
        <w:rPr>
          <w:rFonts w:hAnsi="宋体" w:hint="eastAsia"/>
          <w:sz w:val="28"/>
          <w:szCs w:val="28"/>
        </w:rPr>
        <w:t>个拐点圈定，二采区</w:t>
      </w:r>
      <w:r>
        <w:rPr>
          <w:rFonts w:cs="宋体" w:hint="eastAsia"/>
          <w:sz w:val="28"/>
          <w:szCs w:val="28"/>
        </w:rPr>
        <w:t>由</w:t>
      </w:r>
      <w:r>
        <w:rPr>
          <w:rFonts w:cs="宋体" w:hint="eastAsia"/>
          <w:sz w:val="28"/>
          <w:szCs w:val="28"/>
        </w:rPr>
        <w:t>4</w:t>
      </w:r>
      <w:r>
        <w:rPr>
          <w:rFonts w:hAnsi="宋体" w:hint="eastAsia"/>
          <w:sz w:val="28"/>
          <w:szCs w:val="28"/>
        </w:rPr>
        <w:t>个拐点圈定，三采区</w:t>
      </w:r>
      <w:r>
        <w:rPr>
          <w:rFonts w:cs="宋体" w:hint="eastAsia"/>
          <w:sz w:val="28"/>
          <w:szCs w:val="28"/>
        </w:rPr>
        <w:t>由</w:t>
      </w:r>
      <w:r>
        <w:rPr>
          <w:rFonts w:cs="宋体" w:hint="eastAsia"/>
          <w:sz w:val="28"/>
          <w:szCs w:val="28"/>
        </w:rPr>
        <w:t>6</w:t>
      </w:r>
      <w:r>
        <w:rPr>
          <w:rFonts w:hAnsi="宋体" w:hint="eastAsia"/>
          <w:sz w:val="28"/>
          <w:szCs w:val="28"/>
        </w:rPr>
        <w:t>个拐点圈定，四采区</w:t>
      </w:r>
      <w:r>
        <w:rPr>
          <w:rFonts w:cs="宋体" w:hint="eastAsia"/>
          <w:sz w:val="28"/>
          <w:szCs w:val="28"/>
        </w:rPr>
        <w:t>由</w:t>
      </w:r>
      <w:r>
        <w:rPr>
          <w:rFonts w:cs="宋体" w:hint="eastAsia"/>
          <w:sz w:val="28"/>
          <w:szCs w:val="28"/>
        </w:rPr>
        <w:t>5</w:t>
      </w:r>
      <w:r>
        <w:rPr>
          <w:rFonts w:hAnsi="宋体" w:hint="eastAsia"/>
          <w:sz w:val="28"/>
          <w:szCs w:val="28"/>
        </w:rPr>
        <w:t>个拐点圈定</w:t>
      </w:r>
      <w:r>
        <w:rPr>
          <w:rFonts w:hint="eastAsia"/>
          <w:sz w:val="28"/>
          <w:szCs w:val="28"/>
        </w:rPr>
        <w:t>。</w:t>
      </w:r>
      <w:bookmarkStart w:id="21" w:name="_Toc131970371"/>
    </w:p>
    <w:p w:rsidR="00D12267" w:rsidRDefault="00191A9F" w:rsidP="009F278C">
      <w:pPr>
        <w:spacing w:line="360" w:lineRule="auto"/>
        <w:ind w:firstLineChars="200" w:firstLine="600"/>
        <w:rPr>
          <w:rFonts w:ascii="宋体"/>
          <w:sz w:val="30"/>
          <w:szCs w:val="30"/>
        </w:rPr>
      </w:pPr>
      <w:r>
        <w:rPr>
          <w:rFonts w:ascii="宋体" w:hAnsi="宋体"/>
          <w:sz w:val="30"/>
          <w:szCs w:val="30"/>
        </w:rPr>
        <w:t>2</w:t>
      </w:r>
      <w:r>
        <w:rPr>
          <w:rFonts w:ascii="宋体" w:hAnsi="宋体" w:hint="eastAsia"/>
          <w:sz w:val="30"/>
          <w:szCs w:val="30"/>
        </w:rPr>
        <w:t>、矿区矿产资源概况</w:t>
      </w:r>
      <w:bookmarkEnd w:id="21"/>
    </w:p>
    <w:p w:rsidR="00D12267" w:rsidRDefault="00191A9F">
      <w:pPr>
        <w:pStyle w:val="210"/>
        <w:spacing w:line="360" w:lineRule="auto"/>
        <w:ind w:firstLine="560"/>
        <w:rPr>
          <w:rFonts w:asciiTheme="minorEastAsia" w:eastAsiaTheme="minorEastAsia" w:hAnsiTheme="minorEastAsia"/>
          <w:sz w:val="28"/>
          <w:szCs w:val="28"/>
        </w:rPr>
      </w:pPr>
      <w:r>
        <w:rPr>
          <w:rFonts w:asciiTheme="minorEastAsia" w:eastAsiaTheme="minorEastAsia" w:hAnsiTheme="minorEastAsia"/>
          <w:sz w:val="28"/>
          <w:szCs w:val="28"/>
        </w:rPr>
        <w:t>20</w:t>
      </w:r>
      <w:r>
        <w:rPr>
          <w:rFonts w:asciiTheme="minorEastAsia" w:eastAsiaTheme="minorEastAsia" w:hAnsiTheme="minorEastAsia" w:hint="eastAsia"/>
          <w:sz w:val="28"/>
          <w:szCs w:val="28"/>
        </w:rPr>
        <w:t>22年12月，由铁岭鑫川地质勘查工程设计有限公司编制的《辽宁省</w:t>
      </w:r>
      <w:r>
        <w:rPr>
          <w:rFonts w:asciiTheme="minorEastAsia" w:eastAsiaTheme="minorEastAsia" w:hAnsiTheme="minorEastAsia" w:hint="eastAsia"/>
          <w:bCs/>
          <w:sz w:val="28"/>
          <w:szCs w:val="28"/>
        </w:rPr>
        <w:t>昌图县白石砬子水泥用大理岩矿（扩界）资源储量核实报告</w:t>
      </w:r>
      <w:r>
        <w:rPr>
          <w:rFonts w:asciiTheme="minorEastAsia" w:eastAsiaTheme="minorEastAsia" w:hAnsiTheme="minorEastAsia" w:hint="eastAsia"/>
          <w:sz w:val="28"/>
          <w:szCs w:val="28"/>
        </w:rPr>
        <w:t>》，提交矿区总资源量1288.86万吨。其中，原矿证范围内保有资源量为515.59万吨，深部扩界增加资源量773.27万吨。估算控制（ＫＺ）资源是646.42万吨（矿证内控制资源量271.80万吨、扩界增加控制资源量374.62万吨），控制资源量占总资源量的50.16%；估算推断（ＴＤ）资源量642.38万吨（矿证内推断资源量243.79万吨、扩界增加推断资源量392.16万吨），推断资源量占总资源量的49.84%。</w:t>
      </w:r>
      <w:r>
        <w:rPr>
          <w:rFonts w:asciiTheme="minorEastAsia" w:eastAsiaTheme="minorEastAsia" w:hAnsiTheme="minorEastAsia" w:hint="eastAsia"/>
          <w:bCs/>
          <w:sz w:val="28"/>
          <w:szCs w:val="28"/>
        </w:rPr>
        <w:t>。</w:t>
      </w:r>
    </w:p>
    <w:p w:rsidR="00D12267" w:rsidRDefault="00191A9F">
      <w:pPr>
        <w:spacing w:line="360" w:lineRule="auto"/>
        <w:ind w:firstLineChars="200" w:firstLine="602"/>
        <w:rPr>
          <w:rFonts w:asciiTheme="minorEastAsia" w:eastAsiaTheme="minorEastAsia" w:hAnsiTheme="minorEastAsia"/>
          <w:b/>
          <w:sz w:val="30"/>
          <w:szCs w:val="30"/>
        </w:rPr>
      </w:pPr>
      <w:r>
        <w:rPr>
          <w:rFonts w:asciiTheme="minorEastAsia" w:eastAsiaTheme="minorEastAsia" w:hAnsiTheme="minorEastAsia"/>
          <w:b/>
          <w:sz w:val="30"/>
          <w:szCs w:val="30"/>
        </w:rPr>
        <w:t>3</w:t>
      </w:r>
      <w:r>
        <w:rPr>
          <w:rFonts w:asciiTheme="minorEastAsia" w:eastAsiaTheme="minorEastAsia" w:hAnsiTheme="minorEastAsia" w:hint="eastAsia"/>
          <w:b/>
          <w:sz w:val="30"/>
          <w:szCs w:val="30"/>
        </w:rPr>
        <w:t>、设计与矿区总体开发的关系</w:t>
      </w:r>
    </w:p>
    <w:p w:rsidR="00D12267" w:rsidRDefault="00250C87" w:rsidP="00250C87">
      <w:pPr>
        <w:pStyle w:val="af7"/>
        <w:ind w:firstLine="560"/>
        <w:rPr>
          <w:rFonts w:asciiTheme="minorEastAsia" w:eastAsiaTheme="minorEastAsia" w:hAnsiTheme="minorEastAsia" w:cstheme="majorEastAsia"/>
          <w:sz w:val="28"/>
          <w:szCs w:val="28"/>
        </w:rPr>
      </w:pPr>
      <w:bookmarkStart w:id="22" w:name="_Toc12870"/>
      <w:r w:rsidRPr="00250C87">
        <w:rPr>
          <w:rFonts w:asciiTheme="minorEastAsia" w:eastAsiaTheme="minorEastAsia" w:hAnsiTheme="minorEastAsia" w:cstheme="majorEastAsia" w:hint="eastAsia"/>
          <w:sz w:val="28"/>
          <w:szCs w:val="28"/>
        </w:rPr>
        <w:t>本次矿山设计，是按照国家法律法规、规范规程和</w:t>
      </w:r>
      <w:r w:rsidRPr="00250C87">
        <w:rPr>
          <w:rFonts w:asciiTheme="minorEastAsia" w:eastAsiaTheme="minorEastAsia" w:hAnsiTheme="minorEastAsia" w:cstheme="majorEastAsia" w:hint="eastAsia"/>
          <w:spacing w:val="6"/>
          <w:sz w:val="28"/>
          <w:szCs w:val="28"/>
        </w:rPr>
        <w:t>《铁岭市矿产资源总体规划》要求进行设计</w:t>
      </w:r>
      <w:r w:rsidR="00191A9F" w:rsidRPr="00250C87">
        <w:rPr>
          <w:rFonts w:asciiTheme="minorEastAsia" w:eastAsiaTheme="minorEastAsia" w:hAnsiTheme="minorEastAsia" w:cstheme="majorEastAsia" w:hint="eastAsia"/>
          <w:spacing w:val="6"/>
          <w:sz w:val="28"/>
          <w:szCs w:val="28"/>
        </w:rPr>
        <w:t>，</w:t>
      </w:r>
      <w:r w:rsidR="00191A9F">
        <w:rPr>
          <w:rFonts w:asciiTheme="minorEastAsia" w:eastAsiaTheme="minorEastAsia" w:hAnsiTheme="minorEastAsia" w:cstheme="majorEastAsia" w:hint="eastAsia"/>
          <w:spacing w:val="6"/>
          <w:sz w:val="28"/>
          <w:szCs w:val="28"/>
        </w:rPr>
        <w:t>区内水泥用大理岩为主要优势矿产资源，其地质工作程度较高，矿床赋存条件好</w:t>
      </w:r>
      <w:r w:rsidR="00AF277B">
        <w:rPr>
          <w:rFonts w:asciiTheme="minorEastAsia" w:eastAsiaTheme="minorEastAsia" w:hAnsiTheme="minorEastAsia" w:cstheme="majorEastAsia" w:hint="eastAsia"/>
          <w:spacing w:val="6"/>
          <w:sz w:val="28"/>
          <w:szCs w:val="28"/>
        </w:rPr>
        <w:t>，</w:t>
      </w:r>
      <w:r w:rsidR="00191A9F">
        <w:rPr>
          <w:rFonts w:asciiTheme="minorEastAsia" w:eastAsiaTheme="minorEastAsia" w:hAnsiTheme="minorEastAsia" w:cstheme="majorEastAsia" w:hint="eastAsia"/>
          <w:spacing w:val="6"/>
          <w:sz w:val="28"/>
          <w:szCs w:val="28"/>
        </w:rPr>
        <w:t>宜于露天开采</w:t>
      </w:r>
      <w:r w:rsidR="00191A9F">
        <w:rPr>
          <w:rFonts w:asciiTheme="minorEastAsia" w:eastAsiaTheme="minorEastAsia" w:hAnsiTheme="minorEastAsia" w:cstheme="majorEastAsia" w:hint="eastAsia"/>
          <w:sz w:val="28"/>
          <w:szCs w:val="28"/>
        </w:rPr>
        <w:t>。</w:t>
      </w:r>
    </w:p>
    <w:p w:rsidR="00D12267" w:rsidRDefault="00191A9F">
      <w:pPr>
        <w:ind w:firstLineChars="200" w:firstLine="602"/>
        <w:rPr>
          <w:rFonts w:asciiTheme="minorEastAsia" w:eastAsiaTheme="minorEastAsia" w:hAnsiTheme="minorEastAsia"/>
          <w:b/>
          <w:sz w:val="30"/>
          <w:szCs w:val="30"/>
        </w:rPr>
      </w:pPr>
      <w:r>
        <w:rPr>
          <w:rFonts w:asciiTheme="minorEastAsia" w:eastAsiaTheme="minorEastAsia" w:hAnsiTheme="minorEastAsia" w:hint="eastAsia"/>
          <w:b/>
          <w:sz w:val="30"/>
          <w:szCs w:val="30"/>
        </w:rPr>
        <w:t>（二）设计项目的资源概况</w:t>
      </w:r>
      <w:bookmarkEnd w:id="22"/>
    </w:p>
    <w:p w:rsidR="00D12267" w:rsidRDefault="00191A9F">
      <w:pPr>
        <w:pStyle w:val="2"/>
        <w:ind w:firstLineChars="198" w:firstLine="596"/>
        <w:rPr>
          <w:rFonts w:asciiTheme="minorEastAsia" w:eastAsiaTheme="minorEastAsia" w:hAnsiTheme="minorEastAsia"/>
          <w:sz w:val="30"/>
          <w:szCs w:val="30"/>
        </w:rPr>
      </w:pPr>
      <w:bookmarkStart w:id="23" w:name="_Toc131970372"/>
      <w:r>
        <w:rPr>
          <w:rFonts w:asciiTheme="minorEastAsia" w:eastAsiaTheme="minorEastAsia" w:hAnsiTheme="minorEastAsia"/>
          <w:sz w:val="30"/>
          <w:szCs w:val="30"/>
        </w:rPr>
        <w:t>1</w:t>
      </w:r>
      <w:r>
        <w:rPr>
          <w:rFonts w:asciiTheme="minorEastAsia" w:eastAsiaTheme="minorEastAsia" w:hAnsiTheme="minorEastAsia" w:hint="eastAsia"/>
          <w:sz w:val="30"/>
          <w:szCs w:val="30"/>
        </w:rPr>
        <w:t>、矿床地质</w:t>
      </w:r>
      <w:bookmarkEnd w:id="20"/>
      <w:r>
        <w:rPr>
          <w:rFonts w:asciiTheme="minorEastAsia" w:eastAsiaTheme="minorEastAsia" w:hAnsiTheme="minorEastAsia" w:hint="eastAsia"/>
          <w:sz w:val="30"/>
          <w:szCs w:val="30"/>
        </w:rPr>
        <w:t>及构造特征</w:t>
      </w:r>
      <w:bookmarkStart w:id="24" w:name="_Toc376935632"/>
      <w:bookmarkEnd w:id="23"/>
    </w:p>
    <w:p w:rsidR="00D12267" w:rsidRDefault="00191A9F">
      <w:pPr>
        <w:tabs>
          <w:tab w:val="left" w:pos="540"/>
        </w:tabs>
        <w:adjustRightInd w:val="0"/>
        <w:snapToGrid w:val="0"/>
        <w:spacing w:line="360" w:lineRule="auto"/>
        <w:ind w:firstLineChars="147" w:firstLine="413"/>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（1）</w:t>
      </w:r>
      <w:r>
        <w:rPr>
          <w:rFonts w:asciiTheme="minorEastAsia" w:eastAsiaTheme="minorEastAsia" w:hAnsiTheme="minorEastAsia"/>
          <w:b/>
          <w:bCs/>
          <w:sz w:val="28"/>
          <w:szCs w:val="28"/>
        </w:rPr>
        <w:t>地层</w:t>
      </w:r>
    </w:p>
    <w:p w:rsidR="00D12267" w:rsidRPr="00AF277B" w:rsidRDefault="00191A9F" w:rsidP="00AF277B">
      <w:pPr>
        <w:pStyle w:val="ab"/>
        <w:spacing w:line="360" w:lineRule="auto"/>
        <w:rPr>
          <w:rFonts w:asciiTheme="minorEastAsia" w:eastAsiaTheme="minorEastAsia" w:hAnsiTheme="minorEastAsia"/>
          <w:sz w:val="28"/>
          <w:szCs w:val="28"/>
        </w:rPr>
      </w:pPr>
      <w:bookmarkStart w:id="25" w:name="_Toc251588758"/>
      <w:bookmarkStart w:id="26" w:name="_Toc166228818"/>
      <w:bookmarkStart w:id="27" w:name="_Toc534357168"/>
      <w:r w:rsidRPr="00AF277B">
        <w:rPr>
          <w:rFonts w:asciiTheme="minorEastAsia" w:eastAsiaTheme="minorEastAsia" w:hAnsiTheme="minorEastAsia" w:hint="eastAsia"/>
          <w:caps/>
          <w:sz w:val="28"/>
          <w:szCs w:val="28"/>
        </w:rPr>
        <w:t>矿区出露的地层主要为古生界奥陶系下二台群黄顶子组（</w:t>
      </w:r>
      <w:r w:rsidRPr="00AF277B">
        <w:rPr>
          <w:rFonts w:asciiTheme="minorEastAsia" w:eastAsiaTheme="minorEastAsia" w:hAnsiTheme="minorEastAsia" w:hint="eastAsia"/>
          <w:sz w:val="28"/>
          <w:szCs w:val="28"/>
        </w:rPr>
        <w:t>Oxh</w:t>
      </w:r>
      <w:r w:rsidRPr="00AF277B">
        <w:rPr>
          <w:rFonts w:asciiTheme="minorEastAsia" w:eastAsiaTheme="minorEastAsia" w:hAnsiTheme="minorEastAsia" w:hint="eastAsia"/>
          <w:caps/>
          <w:sz w:val="28"/>
          <w:szCs w:val="28"/>
        </w:rPr>
        <w:t>）及第四系（</w:t>
      </w:r>
      <w:r w:rsidRPr="00AF277B">
        <w:rPr>
          <w:rFonts w:asciiTheme="minorEastAsia" w:eastAsiaTheme="minorEastAsia" w:hAnsiTheme="minorEastAsia"/>
          <w:caps/>
          <w:sz w:val="28"/>
          <w:szCs w:val="28"/>
        </w:rPr>
        <w:t>Q</w:t>
      </w:r>
      <w:r w:rsidRPr="00AF277B">
        <w:rPr>
          <w:rFonts w:asciiTheme="minorEastAsia" w:eastAsiaTheme="minorEastAsia" w:hAnsiTheme="minorEastAsia" w:hint="eastAsia"/>
          <w:caps/>
          <w:sz w:val="28"/>
          <w:szCs w:val="28"/>
        </w:rPr>
        <w:t>）。现分述如下。</w:t>
      </w:r>
    </w:p>
    <w:p w:rsidR="00D12267" w:rsidRDefault="00191A9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caps/>
          <w:sz w:val="28"/>
          <w:szCs w:val="28"/>
        </w:rPr>
        <w:t>黄顶子组</w:t>
      </w:r>
      <w:r>
        <w:rPr>
          <w:rFonts w:asciiTheme="minorEastAsia" w:eastAsiaTheme="minorEastAsia" w:hAnsiTheme="minorEastAsia" w:hint="eastAsia"/>
          <w:sz w:val="28"/>
          <w:szCs w:val="28"/>
        </w:rPr>
        <w:t>（Oxh）</w:t>
      </w:r>
    </w:p>
    <w:p w:rsidR="00D12267" w:rsidRDefault="00191A9F">
      <w:pPr>
        <w:spacing w:line="360" w:lineRule="auto"/>
        <w:ind w:firstLineChars="200" w:firstLine="560"/>
        <w:rPr>
          <w:rFonts w:asciiTheme="minorEastAsia" w:eastAsiaTheme="minorEastAsia" w:hAnsiTheme="minorEastAsia"/>
          <w:caps/>
          <w:sz w:val="28"/>
          <w:szCs w:val="28"/>
        </w:rPr>
      </w:pPr>
      <w:r>
        <w:rPr>
          <w:rFonts w:asciiTheme="minorEastAsia" w:eastAsiaTheme="minorEastAsia" w:hAnsiTheme="minorEastAsia" w:hint="eastAsia"/>
          <w:caps/>
          <w:sz w:val="28"/>
          <w:szCs w:val="28"/>
        </w:rPr>
        <w:t>该组地层区内厚度＞900m（矿区内主要分布黄顶子岩组上部地层），其主要特征如下：</w:t>
      </w:r>
    </w:p>
    <w:p w:rsidR="00902783" w:rsidRPr="00902783" w:rsidRDefault="00902783" w:rsidP="00902783">
      <w:pPr>
        <w:pStyle w:val="ab"/>
        <w:spacing w:line="360" w:lineRule="auto"/>
        <w:rPr>
          <w:rFonts w:asciiTheme="minorEastAsia" w:eastAsiaTheme="minorEastAsia" w:hAnsiTheme="minorEastAsia"/>
          <w:caps/>
          <w:sz w:val="28"/>
          <w:szCs w:val="28"/>
        </w:rPr>
      </w:pPr>
      <w:r w:rsidRPr="00902783">
        <w:rPr>
          <w:rFonts w:asciiTheme="minorEastAsia" w:eastAsiaTheme="minorEastAsia" w:hAnsiTheme="minorEastAsia" w:hint="eastAsia"/>
          <w:caps/>
          <w:sz w:val="28"/>
          <w:szCs w:val="28"/>
        </w:rPr>
        <w:t>下部以变粒岩、浅粒岩为主，夹云母片岩及角闪质岩石，厚度＞100</w:t>
      </w:r>
      <w:r w:rsidRPr="00902783">
        <w:rPr>
          <w:rFonts w:asciiTheme="minorEastAsia" w:eastAsiaTheme="minorEastAsia" w:hAnsiTheme="minorEastAsia" w:hint="eastAsia"/>
          <w:sz w:val="28"/>
          <w:szCs w:val="28"/>
        </w:rPr>
        <w:t>m</w:t>
      </w:r>
      <w:r w:rsidRPr="00902783">
        <w:rPr>
          <w:rFonts w:asciiTheme="minorEastAsia" w:eastAsiaTheme="minorEastAsia" w:hAnsiTheme="minorEastAsia" w:hint="eastAsia"/>
          <w:caps/>
          <w:sz w:val="28"/>
          <w:szCs w:val="28"/>
        </w:rPr>
        <w:t>。</w:t>
      </w:r>
    </w:p>
    <w:p w:rsidR="00D12267" w:rsidRPr="00902783" w:rsidRDefault="00191A9F" w:rsidP="00902783">
      <w:pPr>
        <w:pStyle w:val="ab"/>
        <w:spacing w:line="360" w:lineRule="auto"/>
        <w:rPr>
          <w:rFonts w:asciiTheme="minorEastAsia" w:eastAsiaTheme="minorEastAsia" w:hAnsiTheme="minorEastAsia"/>
          <w:caps/>
          <w:sz w:val="28"/>
          <w:szCs w:val="28"/>
        </w:rPr>
      </w:pPr>
      <w:r w:rsidRPr="00902783">
        <w:rPr>
          <w:rFonts w:asciiTheme="minorEastAsia" w:eastAsiaTheme="minorEastAsia" w:hAnsiTheme="minorEastAsia" w:hint="eastAsia"/>
          <w:caps/>
          <w:sz w:val="28"/>
          <w:szCs w:val="28"/>
        </w:rPr>
        <w:t>中部以变质砂岩、板岩、石英片岩。该层厚度大致150</w:t>
      </w:r>
      <w:r w:rsidRPr="00902783">
        <w:rPr>
          <w:rFonts w:asciiTheme="minorEastAsia" w:eastAsiaTheme="minorEastAsia" w:hAnsiTheme="minorEastAsia" w:hint="eastAsia"/>
          <w:sz w:val="28"/>
          <w:szCs w:val="28"/>
        </w:rPr>
        <w:t>m</w:t>
      </w:r>
      <w:r w:rsidRPr="00902783">
        <w:rPr>
          <w:rFonts w:asciiTheme="minorEastAsia" w:eastAsiaTheme="minorEastAsia" w:hAnsiTheme="minorEastAsia" w:hint="eastAsia"/>
          <w:caps/>
          <w:sz w:val="28"/>
          <w:szCs w:val="28"/>
        </w:rPr>
        <w:t>左右。该地层附近混合岩化较强，形成混合花岗岩。</w:t>
      </w:r>
    </w:p>
    <w:p w:rsidR="00902783" w:rsidRPr="00902783" w:rsidRDefault="00902783" w:rsidP="00902783">
      <w:pPr>
        <w:pStyle w:val="ab"/>
        <w:spacing w:line="360" w:lineRule="auto"/>
        <w:ind w:leftChars="50" w:left="105" w:firstLineChars="150" w:firstLine="420"/>
        <w:rPr>
          <w:rFonts w:asciiTheme="minorEastAsia" w:eastAsiaTheme="minorEastAsia" w:hAnsiTheme="minorEastAsia"/>
          <w:caps/>
          <w:sz w:val="28"/>
          <w:szCs w:val="28"/>
        </w:rPr>
      </w:pPr>
      <w:r w:rsidRPr="00902783">
        <w:rPr>
          <w:rFonts w:asciiTheme="minorEastAsia" w:eastAsiaTheme="minorEastAsia" w:hAnsiTheme="minorEastAsia" w:hint="eastAsia"/>
          <w:caps/>
          <w:sz w:val="28"/>
          <w:szCs w:val="28"/>
        </w:rPr>
        <w:t>上部以大理岩为主，主要是燧石条带大理岩</w:t>
      </w:r>
      <w:r>
        <w:rPr>
          <w:rFonts w:asciiTheme="minorEastAsia" w:eastAsiaTheme="minorEastAsia" w:hAnsiTheme="minorEastAsia" w:hint="eastAsia"/>
          <w:sz w:val="28"/>
          <w:szCs w:val="28"/>
        </w:rPr>
        <w:t>(Oxh</w:t>
      </w:r>
      <w:r w:rsidRPr="00902783">
        <w:rPr>
          <w:rFonts w:asciiTheme="minorEastAsia" w:eastAsiaTheme="minorEastAsia" w:hAnsiTheme="minorEastAsia" w:hint="eastAsia"/>
          <w:sz w:val="28"/>
          <w:szCs w:val="28"/>
          <w:vertAlign w:val="superscript"/>
        </w:rPr>
        <w:t>mb</w:t>
      </w:r>
      <w:r>
        <w:rPr>
          <w:rFonts w:asciiTheme="minorEastAsia" w:eastAsiaTheme="minorEastAsia" w:hAnsiTheme="minorEastAsia" w:hint="eastAsia"/>
          <w:sz w:val="28"/>
          <w:szCs w:val="28"/>
        </w:rPr>
        <w:t>)</w:t>
      </w:r>
      <w:r w:rsidRPr="00902783">
        <w:rPr>
          <w:rFonts w:asciiTheme="minorEastAsia" w:eastAsiaTheme="minorEastAsia" w:hAnsiTheme="minorEastAsia" w:hint="eastAsia"/>
          <w:caps/>
          <w:sz w:val="28"/>
          <w:szCs w:val="28"/>
        </w:rPr>
        <w:t>，大理岩夹砂质板岩</w:t>
      </w:r>
      <w:r w:rsidR="00AF277B">
        <w:rPr>
          <w:rFonts w:asciiTheme="minorEastAsia" w:eastAsiaTheme="minorEastAsia" w:hAnsiTheme="minorEastAsia" w:hint="eastAsia"/>
          <w:caps/>
          <w:sz w:val="28"/>
          <w:szCs w:val="28"/>
        </w:rPr>
        <w:t>、白云</w:t>
      </w:r>
      <w:r w:rsidRPr="00902783">
        <w:rPr>
          <w:rFonts w:asciiTheme="minorEastAsia" w:eastAsiaTheme="minorEastAsia" w:hAnsiTheme="minorEastAsia" w:hint="eastAsia"/>
          <w:caps/>
          <w:sz w:val="28"/>
          <w:szCs w:val="28"/>
        </w:rPr>
        <w:t>质大理岩等，厚度约600～800</w:t>
      </w:r>
      <w:r w:rsidRPr="00902783">
        <w:rPr>
          <w:rFonts w:asciiTheme="minorEastAsia" w:eastAsiaTheme="minorEastAsia" w:hAnsiTheme="minorEastAsia" w:hint="eastAsia"/>
          <w:sz w:val="28"/>
          <w:szCs w:val="28"/>
        </w:rPr>
        <w:t>m</w:t>
      </w:r>
      <w:r w:rsidRPr="00902783">
        <w:rPr>
          <w:rFonts w:asciiTheme="minorEastAsia" w:eastAsiaTheme="minorEastAsia" w:hAnsiTheme="minorEastAsia" w:hint="eastAsia"/>
          <w:caps/>
          <w:sz w:val="28"/>
          <w:szCs w:val="28"/>
        </w:rPr>
        <w:t>左右。岩层产状：330∠40-50。为矿区矿体的赋存层位。</w:t>
      </w:r>
    </w:p>
    <w:p w:rsidR="00D12267" w:rsidRPr="00902783" w:rsidRDefault="00191A9F" w:rsidP="00902783">
      <w:pPr>
        <w:pStyle w:val="ab"/>
        <w:spacing w:line="360" w:lineRule="auto"/>
        <w:rPr>
          <w:rFonts w:asciiTheme="minorEastAsia" w:eastAsiaTheme="minorEastAsia" w:hAnsiTheme="minorEastAsia"/>
          <w:caps/>
          <w:sz w:val="28"/>
          <w:szCs w:val="28"/>
        </w:rPr>
      </w:pPr>
      <w:r w:rsidRPr="00902783">
        <w:rPr>
          <w:rFonts w:asciiTheme="minorEastAsia" w:eastAsiaTheme="minorEastAsia" w:hAnsiTheme="minorEastAsia" w:hint="eastAsia"/>
          <w:caps/>
          <w:sz w:val="28"/>
          <w:szCs w:val="28"/>
        </w:rPr>
        <w:t>黄顶子组上部的大理岩稳定、连续,中、下部层中的各类片岩角闪质岩石、变粒岩其厚度变化较大，连续性差。</w:t>
      </w:r>
    </w:p>
    <w:p w:rsidR="00D12267" w:rsidRDefault="00191A9F">
      <w:pPr>
        <w:spacing w:line="360" w:lineRule="auto"/>
        <w:ind w:firstLineChars="200" w:firstLine="560"/>
        <w:rPr>
          <w:rFonts w:asciiTheme="minorEastAsia" w:eastAsiaTheme="minorEastAsia" w:hAnsiTheme="minorEastAsia"/>
          <w:caps/>
          <w:sz w:val="28"/>
          <w:szCs w:val="28"/>
        </w:rPr>
      </w:pPr>
      <w:r>
        <w:rPr>
          <w:rFonts w:asciiTheme="minorEastAsia" w:eastAsiaTheme="minorEastAsia" w:hAnsiTheme="minorEastAsia" w:hint="eastAsia"/>
          <w:caps/>
          <w:sz w:val="28"/>
          <w:szCs w:val="28"/>
        </w:rPr>
        <w:t>第四系(Q)</w:t>
      </w:r>
    </w:p>
    <w:p w:rsidR="00D12267" w:rsidRDefault="00191A9F">
      <w:pPr>
        <w:spacing w:line="360" w:lineRule="auto"/>
        <w:ind w:firstLine="561"/>
        <w:rPr>
          <w:rFonts w:asciiTheme="minorEastAsia" w:eastAsiaTheme="minorEastAsia" w:hAnsiTheme="minorEastAsia"/>
          <w:caps/>
          <w:sz w:val="28"/>
          <w:szCs w:val="28"/>
        </w:rPr>
      </w:pPr>
      <w:r>
        <w:rPr>
          <w:rFonts w:asciiTheme="minorEastAsia" w:eastAsiaTheme="minorEastAsia" w:hAnsiTheme="minorEastAsia" w:hint="eastAsia"/>
          <w:caps/>
          <w:sz w:val="28"/>
          <w:szCs w:val="28"/>
        </w:rPr>
        <w:t>分布于各冲沟中，由块石、圆砾、砾砂、粗—粉细砂及土质组成，层厚1～15.00</w:t>
      </w:r>
      <w:r>
        <w:rPr>
          <w:rFonts w:asciiTheme="minorEastAsia" w:eastAsiaTheme="minorEastAsia" w:hAnsiTheme="minorEastAsia" w:hint="eastAsia"/>
          <w:szCs w:val="28"/>
        </w:rPr>
        <w:t>m</w:t>
      </w:r>
      <w:r>
        <w:rPr>
          <w:rFonts w:asciiTheme="minorEastAsia" w:eastAsiaTheme="minorEastAsia" w:hAnsiTheme="minorEastAsia" w:hint="eastAsia"/>
          <w:caps/>
          <w:sz w:val="28"/>
          <w:szCs w:val="28"/>
        </w:rPr>
        <w:t>。</w:t>
      </w:r>
    </w:p>
    <w:p w:rsidR="00D12267" w:rsidRDefault="00191A9F">
      <w:pPr>
        <w:spacing w:line="360" w:lineRule="auto"/>
        <w:ind w:firstLine="561"/>
        <w:rPr>
          <w:rFonts w:asciiTheme="minorEastAsia" w:eastAsiaTheme="minorEastAsia" w:hAnsiTheme="minorEastAsia"/>
          <w:b/>
          <w:sz w:val="28"/>
        </w:rPr>
      </w:pPr>
      <w:r>
        <w:rPr>
          <w:rFonts w:asciiTheme="minorEastAsia" w:eastAsiaTheme="minorEastAsia" w:hAnsiTheme="minorEastAsia" w:hint="eastAsia"/>
          <w:b/>
          <w:sz w:val="28"/>
        </w:rPr>
        <w:t>（2）  岩浆岩</w:t>
      </w:r>
    </w:p>
    <w:p w:rsidR="00D12267" w:rsidRDefault="00191A9F">
      <w:pPr>
        <w:spacing w:line="360" w:lineRule="auto"/>
        <w:ind w:firstLineChars="200" w:firstLine="560"/>
        <w:rPr>
          <w:rFonts w:asciiTheme="minorEastAsia" w:eastAsiaTheme="minorEastAsia" w:hAnsiTheme="minorEastAsia"/>
          <w:sz w:val="28"/>
          <w:szCs w:val="28"/>
        </w:rPr>
      </w:pPr>
      <w:bookmarkStart w:id="28" w:name="_Toc251588759"/>
      <w:bookmarkStart w:id="29" w:name="_Toc166228819"/>
      <w:bookmarkStart w:id="30" w:name="_Toc523653239"/>
      <w:r>
        <w:rPr>
          <w:rFonts w:asciiTheme="minorEastAsia" w:eastAsiaTheme="minorEastAsia" w:hAnsiTheme="minorEastAsia" w:hint="eastAsia"/>
          <w:sz w:val="28"/>
          <w:szCs w:val="28"/>
        </w:rPr>
        <w:t>区内岩浆岩活动强烈，主要为似斑状花岗岩呈岩基状产出。</w:t>
      </w:r>
    </w:p>
    <w:p w:rsidR="00D12267" w:rsidRDefault="00191A9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似斑状花岗岩（</w:t>
      </w:r>
      <w:r w:rsidR="00F63A70" w:rsidRPr="00F63A70">
        <w:rPr>
          <w:rFonts w:asciiTheme="minorEastAsia" w:hAnsiTheme="minorEastAsia" w:hint="eastAsia"/>
          <w:sz w:val="28"/>
          <w:szCs w:val="28"/>
        </w:rPr>
        <w:t>γ</w:t>
      </w:r>
      <w:r>
        <w:rPr>
          <w:rFonts w:asciiTheme="minorEastAsia" w:eastAsiaTheme="minorEastAsia" w:hAnsiTheme="minorEastAsia" w:hint="eastAsia"/>
          <w:sz w:val="28"/>
          <w:szCs w:val="28"/>
          <w:vertAlign w:val="subscript"/>
        </w:rPr>
        <w:t>4</w:t>
      </w:r>
      <w:r>
        <w:rPr>
          <w:rFonts w:asciiTheme="minorEastAsia" w:eastAsiaTheme="minorEastAsia" w:hAnsiTheme="minorEastAsia" w:hint="eastAsia"/>
          <w:sz w:val="28"/>
          <w:szCs w:val="28"/>
          <w:vertAlign w:val="superscript"/>
        </w:rPr>
        <w:t>3（2）</w:t>
      </w:r>
      <w:r>
        <w:rPr>
          <w:rFonts w:asciiTheme="minorEastAsia" w:eastAsiaTheme="minorEastAsia" w:hAnsiTheme="minorEastAsia" w:hint="eastAsia"/>
          <w:sz w:val="28"/>
          <w:szCs w:val="28"/>
        </w:rPr>
        <w:t>）：灰白色，似斑状结构，块状构造。斑晶主要为钾长石，多为半自形晶，晶粒大小0.5～1.0cm，含量40～50%。石基由中细粒的石英长石及少许黑云母组成。石英，它形粒状，含量10～20%；斜长石，半自形粒状，含量20～30%左右；黑云母，自形片状，含量6%左右。该岩性主要分布于工作区南、北部。呈岩基状产出。</w:t>
      </w:r>
    </w:p>
    <w:p w:rsidR="00D12267" w:rsidRDefault="00191A9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闪长岩脉：呈脉状充填于北东向、北西向、近东西向断裂构造中。岩石呈灰黑色，中粒结构，块状构造。矿物成分主要由角闪石、长石和少量石英组成。</w:t>
      </w:r>
    </w:p>
    <w:p w:rsidR="00D12267" w:rsidRDefault="00191A9F">
      <w:pPr>
        <w:pStyle w:val="2"/>
        <w:ind w:firstLineChars="147" w:firstLine="472"/>
        <w:rPr>
          <w:rFonts w:asciiTheme="minorEastAsia" w:eastAsiaTheme="minorEastAsia" w:hAnsiTheme="minorEastAsia"/>
        </w:rPr>
      </w:pPr>
      <w:bookmarkStart w:id="31" w:name="_Toc131970373"/>
      <w:r>
        <w:rPr>
          <w:rFonts w:asciiTheme="minorEastAsia" w:eastAsiaTheme="minorEastAsia" w:hAnsiTheme="minorEastAsia" w:hint="eastAsia"/>
        </w:rPr>
        <w:t>（3）构造</w:t>
      </w:r>
      <w:bookmarkEnd w:id="28"/>
      <w:bookmarkEnd w:id="29"/>
      <w:bookmarkEnd w:id="30"/>
      <w:bookmarkEnd w:id="31"/>
    </w:p>
    <w:p w:rsidR="00D12267" w:rsidRDefault="00191A9F" w:rsidP="003328C5">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区内构造较为发育。主要为北东向、北西向、近东西向断裂构造</w:t>
      </w:r>
      <w:r w:rsidR="003328C5">
        <w:rPr>
          <w:rFonts w:asciiTheme="minorEastAsia" w:eastAsiaTheme="minorEastAsia" w:hAnsiTheme="minorEastAsia" w:hint="eastAsia"/>
          <w:sz w:val="28"/>
          <w:szCs w:val="28"/>
        </w:rPr>
        <w:t>，</w:t>
      </w:r>
      <w:r w:rsidR="003328C5" w:rsidRPr="003328C5">
        <w:rPr>
          <w:rFonts w:asciiTheme="minorEastAsia" w:hAnsiTheme="minorEastAsia" w:hint="eastAsia"/>
          <w:sz w:val="28"/>
          <w:szCs w:val="28"/>
        </w:rPr>
        <w:t>被后期闪长岩脉所充填。</w:t>
      </w:r>
    </w:p>
    <w:p w:rsidR="00D12267" w:rsidRDefault="00191A9F">
      <w:pPr>
        <w:pStyle w:val="2"/>
        <w:spacing w:line="360" w:lineRule="auto"/>
        <w:ind w:left="602"/>
        <w:jc w:val="both"/>
        <w:rPr>
          <w:rFonts w:asciiTheme="minorEastAsia" w:eastAsiaTheme="minorEastAsia" w:hAnsiTheme="minorEastAsia"/>
          <w:sz w:val="28"/>
          <w:szCs w:val="28"/>
        </w:rPr>
      </w:pPr>
      <w:bookmarkStart w:id="32" w:name="_Toc131970374"/>
      <w:bookmarkEnd w:id="25"/>
      <w:bookmarkEnd w:id="26"/>
      <w:r>
        <w:rPr>
          <w:rFonts w:asciiTheme="minorEastAsia" w:eastAsiaTheme="minorEastAsia" w:hAnsiTheme="minorEastAsia" w:hint="eastAsia"/>
          <w:color w:val="000000"/>
        </w:rPr>
        <w:t>（4）矿体特征</w:t>
      </w:r>
      <w:bookmarkEnd w:id="27"/>
      <w:bookmarkEnd w:id="32"/>
    </w:p>
    <w:p w:rsidR="00D12267" w:rsidRDefault="00191A9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矿区开采利用的矿体为黄顶子岩组(Oxh)</w:t>
      </w:r>
      <w:r w:rsidR="00085811">
        <w:rPr>
          <w:rFonts w:asciiTheme="minorEastAsia" w:eastAsiaTheme="minorEastAsia" w:hAnsiTheme="minorEastAsia" w:hint="eastAsia"/>
          <w:sz w:val="28"/>
          <w:szCs w:val="28"/>
        </w:rPr>
        <w:t>中</w:t>
      </w:r>
      <w:r>
        <w:rPr>
          <w:rFonts w:asciiTheme="minorEastAsia" w:eastAsiaTheme="minorEastAsia" w:hAnsiTheme="minorEastAsia" w:hint="eastAsia"/>
          <w:sz w:val="28"/>
          <w:szCs w:val="28"/>
        </w:rPr>
        <w:t>条带状大理岩</w:t>
      </w:r>
      <w:r w:rsidR="00085811">
        <w:rPr>
          <w:rFonts w:asciiTheme="minorEastAsia" w:eastAsiaTheme="minorEastAsia" w:hAnsiTheme="minorEastAsia" w:hint="eastAsia"/>
          <w:sz w:val="28"/>
          <w:szCs w:val="28"/>
        </w:rPr>
        <w:t>(Oxh</w:t>
      </w:r>
      <w:r w:rsidR="00085811" w:rsidRPr="00902783">
        <w:rPr>
          <w:rFonts w:asciiTheme="minorEastAsia" w:eastAsiaTheme="minorEastAsia" w:hAnsiTheme="minorEastAsia" w:hint="eastAsia"/>
          <w:sz w:val="28"/>
          <w:szCs w:val="28"/>
          <w:vertAlign w:val="superscript"/>
        </w:rPr>
        <w:t>mb</w:t>
      </w:r>
      <w:r w:rsidR="00085811">
        <w:rPr>
          <w:rFonts w:asciiTheme="minorEastAsia" w:eastAsiaTheme="minorEastAsia" w:hAnsiTheme="minorEastAsia" w:hint="eastAsia"/>
          <w:sz w:val="28"/>
          <w:szCs w:val="28"/>
        </w:rPr>
        <w:t>)</w:t>
      </w:r>
      <w:r>
        <w:rPr>
          <w:rFonts w:asciiTheme="minorEastAsia" w:eastAsiaTheme="minorEastAsia" w:hAnsiTheme="minorEastAsia" w:hint="eastAsia"/>
          <w:sz w:val="28"/>
          <w:szCs w:val="28"/>
        </w:rPr>
        <w:t>。矿体呈中</w:t>
      </w:r>
      <w:r>
        <w:rPr>
          <w:rFonts w:asciiTheme="minorEastAsia" w:eastAsiaTheme="minorEastAsia" w:hAnsiTheme="minorEastAsia" w:hint="eastAsia"/>
          <w:caps/>
          <w:sz w:val="28"/>
          <w:szCs w:val="28"/>
        </w:rPr>
        <w:t>～</w:t>
      </w:r>
      <w:r>
        <w:rPr>
          <w:rFonts w:asciiTheme="minorEastAsia" w:eastAsiaTheme="minorEastAsia" w:hAnsiTheme="minorEastAsia" w:hint="eastAsia"/>
          <w:sz w:val="28"/>
          <w:szCs w:val="28"/>
        </w:rPr>
        <w:t>厚层状产出，单层厚度0.3</w:t>
      </w:r>
      <w:r>
        <w:rPr>
          <w:rFonts w:asciiTheme="minorEastAsia" w:eastAsiaTheme="minorEastAsia" w:hAnsiTheme="minorEastAsia" w:hint="eastAsia"/>
          <w:caps/>
          <w:sz w:val="28"/>
          <w:szCs w:val="28"/>
        </w:rPr>
        <w:t>～</w:t>
      </w:r>
      <w:r>
        <w:rPr>
          <w:rFonts w:asciiTheme="minorEastAsia" w:eastAsiaTheme="minorEastAsia" w:hAnsiTheme="minorEastAsia" w:hint="eastAsia"/>
          <w:sz w:val="28"/>
          <w:szCs w:val="28"/>
        </w:rPr>
        <w:t>0.5m，地层产状倾向300°</w:t>
      </w:r>
      <w:r>
        <w:rPr>
          <w:rFonts w:asciiTheme="minorEastAsia" w:eastAsiaTheme="minorEastAsia" w:hAnsiTheme="minorEastAsia" w:hint="eastAsia"/>
          <w:caps/>
          <w:sz w:val="28"/>
          <w:szCs w:val="28"/>
        </w:rPr>
        <w:t>～</w:t>
      </w:r>
      <w:r>
        <w:rPr>
          <w:rFonts w:asciiTheme="minorEastAsia" w:eastAsiaTheme="minorEastAsia" w:hAnsiTheme="minorEastAsia" w:hint="eastAsia"/>
          <w:sz w:val="28"/>
          <w:szCs w:val="28"/>
        </w:rPr>
        <w:t>330°，倾角50°</w:t>
      </w:r>
      <w:r>
        <w:rPr>
          <w:rFonts w:asciiTheme="minorEastAsia" w:eastAsiaTheme="minorEastAsia" w:hAnsiTheme="minorEastAsia" w:hint="eastAsia"/>
          <w:caps/>
          <w:sz w:val="28"/>
          <w:szCs w:val="28"/>
        </w:rPr>
        <w:t>～</w:t>
      </w:r>
      <w:r>
        <w:rPr>
          <w:rFonts w:asciiTheme="minorEastAsia" w:eastAsiaTheme="minorEastAsia" w:hAnsiTheme="minorEastAsia" w:hint="eastAsia"/>
          <w:sz w:val="28"/>
          <w:szCs w:val="28"/>
        </w:rPr>
        <w:t>70°。产状变化不大。矿体与围岩界线清楚。矿石质地较纯，经手选后可装车运往水泥厂。赋存状态及规模严格受古生代花岗岩控制，区内矿体沿走向延长400～</w:t>
      </w:r>
      <w:r>
        <w:rPr>
          <w:rFonts w:asciiTheme="minorEastAsia" w:eastAsiaTheme="minorEastAsia" w:hAnsiTheme="minorEastAsia"/>
          <w:sz w:val="28"/>
          <w:szCs w:val="28"/>
        </w:rPr>
        <w:t>700</w:t>
      </w:r>
      <w:r>
        <w:rPr>
          <w:rFonts w:asciiTheme="minorEastAsia" w:eastAsiaTheme="minorEastAsia" w:hAnsiTheme="minorEastAsia" w:hint="eastAsia"/>
          <w:sz w:val="28"/>
          <w:szCs w:val="28"/>
        </w:rPr>
        <w:t>m，矿体出露最大宽度为约400～5</w:t>
      </w:r>
      <w:r>
        <w:rPr>
          <w:rFonts w:asciiTheme="minorEastAsia" w:eastAsiaTheme="minorEastAsia" w:hAnsiTheme="minorEastAsia"/>
          <w:sz w:val="28"/>
          <w:szCs w:val="28"/>
        </w:rPr>
        <w:t>00</w:t>
      </w:r>
      <w:r>
        <w:rPr>
          <w:rFonts w:asciiTheme="minorEastAsia" w:eastAsiaTheme="minorEastAsia" w:hAnsiTheme="minorEastAsia" w:hint="eastAsia"/>
          <w:sz w:val="28"/>
          <w:szCs w:val="28"/>
        </w:rPr>
        <w:t>m，最小宽度约为100m。</w:t>
      </w:r>
    </w:p>
    <w:p w:rsidR="007B5672" w:rsidRPr="00AC49C2" w:rsidRDefault="007B5672" w:rsidP="00AC49C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矿体中局部</w:t>
      </w:r>
      <w:r w:rsidR="00AC49C2">
        <w:rPr>
          <w:rFonts w:asciiTheme="minorEastAsia" w:eastAsiaTheme="minorEastAsia" w:hAnsiTheme="minorEastAsia" w:hint="eastAsia"/>
          <w:sz w:val="28"/>
          <w:szCs w:val="28"/>
        </w:rPr>
        <w:t>有</w:t>
      </w:r>
      <w:r>
        <w:rPr>
          <w:rFonts w:asciiTheme="minorEastAsia" w:eastAsiaTheme="minorEastAsia" w:hAnsiTheme="minorEastAsia" w:hint="eastAsia"/>
          <w:sz w:val="28"/>
          <w:szCs w:val="28"/>
        </w:rPr>
        <w:t>夹石，夹石分两种，一种为白云质大理岩，灰白色，中-厚层状，单层厚度0.3</w:t>
      </w:r>
      <w:r>
        <w:rPr>
          <w:rFonts w:asciiTheme="minorEastAsia" w:eastAsiaTheme="minorEastAsia" w:hAnsiTheme="minorEastAsia" w:hint="eastAsia"/>
          <w:caps/>
          <w:sz w:val="28"/>
          <w:szCs w:val="28"/>
        </w:rPr>
        <w:t>～</w:t>
      </w:r>
      <w:r>
        <w:rPr>
          <w:rFonts w:asciiTheme="minorEastAsia" w:eastAsiaTheme="minorEastAsia" w:hAnsiTheme="minorEastAsia" w:hint="eastAsia"/>
          <w:sz w:val="28"/>
          <w:szCs w:val="28"/>
        </w:rPr>
        <w:t>0.5m，产状与矿体一直，倾向300°</w:t>
      </w:r>
      <w:r>
        <w:rPr>
          <w:rFonts w:asciiTheme="minorEastAsia" w:eastAsiaTheme="minorEastAsia" w:hAnsiTheme="minorEastAsia" w:hint="eastAsia"/>
          <w:caps/>
          <w:sz w:val="28"/>
          <w:szCs w:val="28"/>
        </w:rPr>
        <w:t>～</w:t>
      </w:r>
      <w:r>
        <w:rPr>
          <w:rFonts w:asciiTheme="minorEastAsia" w:eastAsiaTheme="minorEastAsia" w:hAnsiTheme="minorEastAsia" w:hint="eastAsia"/>
          <w:sz w:val="28"/>
          <w:szCs w:val="28"/>
        </w:rPr>
        <w:t>330°，倾角50°</w:t>
      </w:r>
      <w:r>
        <w:rPr>
          <w:rFonts w:asciiTheme="minorEastAsia" w:eastAsiaTheme="minorEastAsia" w:hAnsiTheme="minorEastAsia" w:hint="eastAsia"/>
          <w:caps/>
          <w:sz w:val="28"/>
          <w:szCs w:val="28"/>
        </w:rPr>
        <w:t>～</w:t>
      </w:r>
      <w:r>
        <w:rPr>
          <w:rFonts w:asciiTheme="minorEastAsia" w:eastAsiaTheme="minorEastAsia" w:hAnsiTheme="minorEastAsia" w:hint="eastAsia"/>
          <w:sz w:val="28"/>
          <w:szCs w:val="28"/>
        </w:rPr>
        <w:t>70°，与矿体界线清楚，</w:t>
      </w:r>
      <w:r w:rsidR="001473F6">
        <w:rPr>
          <w:rFonts w:asciiTheme="minorEastAsia" w:eastAsiaTheme="minorEastAsia" w:hAnsiTheme="minorEastAsia" w:hint="eastAsia"/>
          <w:sz w:val="28"/>
          <w:szCs w:val="28"/>
        </w:rPr>
        <w:t>长度和宽度不稳定，矿区内长度42-218</w:t>
      </w:r>
      <w:r w:rsidR="001473F6" w:rsidRPr="001473F6">
        <w:rPr>
          <w:rFonts w:asciiTheme="minorEastAsia" w:eastAsiaTheme="minorEastAsia" w:hAnsiTheme="minorEastAsia" w:hint="eastAsia"/>
          <w:sz w:val="28"/>
          <w:szCs w:val="28"/>
        </w:rPr>
        <w:t xml:space="preserve"> </w:t>
      </w:r>
      <w:r w:rsidR="001473F6">
        <w:rPr>
          <w:rFonts w:asciiTheme="minorEastAsia" w:eastAsiaTheme="minorEastAsia" w:hAnsiTheme="minorEastAsia" w:hint="eastAsia"/>
          <w:sz w:val="28"/>
          <w:szCs w:val="28"/>
        </w:rPr>
        <w:t>m，宽度4-47</w:t>
      </w:r>
      <w:r w:rsidR="001473F6" w:rsidRPr="001473F6">
        <w:rPr>
          <w:rFonts w:asciiTheme="minorEastAsia" w:eastAsiaTheme="minorEastAsia" w:hAnsiTheme="minorEastAsia" w:hint="eastAsia"/>
          <w:sz w:val="28"/>
          <w:szCs w:val="28"/>
        </w:rPr>
        <w:t xml:space="preserve"> </w:t>
      </w:r>
      <w:r w:rsidR="001473F6">
        <w:rPr>
          <w:rFonts w:asciiTheme="minorEastAsia" w:eastAsiaTheme="minorEastAsia" w:hAnsiTheme="minorEastAsia" w:hint="eastAsia"/>
          <w:sz w:val="28"/>
          <w:szCs w:val="28"/>
        </w:rPr>
        <w:t>m。另一种为闪长岩脉，呈灰黑色，呈脉状充填断裂构造中</w:t>
      </w:r>
      <w:r w:rsidR="00AC49C2">
        <w:rPr>
          <w:rFonts w:asciiTheme="minorEastAsia" w:eastAsiaTheme="minorEastAsia" w:hAnsiTheme="minorEastAsia" w:hint="eastAsia"/>
          <w:sz w:val="28"/>
          <w:szCs w:val="28"/>
        </w:rPr>
        <w:t>，矿区内长度大于</w:t>
      </w:r>
      <w:r w:rsidR="00AF277B">
        <w:rPr>
          <w:rFonts w:asciiTheme="minorEastAsia" w:eastAsiaTheme="minorEastAsia" w:hAnsiTheme="minorEastAsia" w:hint="eastAsia"/>
          <w:sz w:val="28"/>
          <w:szCs w:val="28"/>
        </w:rPr>
        <w:t>4</w:t>
      </w:r>
      <w:r w:rsidR="00AC49C2">
        <w:rPr>
          <w:rFonts w:asciiTheme="minorEastAsia" w:eastAsiaTheme="minorEastAsia" w:hAnsiTheme="minorEastAsia" w:hint="eastAsia"/>
          <w:sz w:val="28"/>
          <w:szCs w:val="28"/>
        </w:rPr>
        <w:t>00</w:t>
      </w:r>
      <w:r w:rsidR="00AC49C2" w:rsidRPr="001473F6">
        <w:rPr>
          <w:rFonts w:asciiTheme="minorEastAsia" w:eastAsiaTheme="minorEastAsia" w:hAnsiTheme="minorEastAsia" w:hint="eastAsia"/>
          <w:sz w:val="28"/>
          <w:szCs w:val="28"/>
        </w:rPr>
        <w:t xml:space="preserve"> </w:t>
      </w:r>
      <w:r w:rsidR="00AC49C2">
        <w:rPr>
          <w:rFonts w:asciiTheme="minorEastAsia" w:eastAsiaTheme="minorEastAsia" w:hAnsiTheme="minorEastAsia" w:hint="eastAsia"/>
          <w:sz w:val="28"/>
          <w:szCs w:val="28"/>
        </w:rPr>
        <w:t>m，宽度4-12</w:t>
      </w:r>
      <w:r w:rsidR="00AC49C2" w:rsidRPr="001473F6">
        <w:rPr>
          <w:rFonts w:asciiTheme="minorEastAsia" w:eastAsiaTheme="minorEastAsia" w:hAnsiTheme="minorEastAsia" w:hint="eastAsia"/>
          <w:sz w:val="28"/>
          <w:szCs w:val="28"/>
        </w:rPr>
        <w:t xml:space="preserve"> </w:t>
      </w:r>
      <w:r w:rsidR="00AC49C2">
        <w:rPr>
          <w:rFonts w:asciiTheme="minorEastAsia" w:eastAsiaTheme="minorEastAsia" w:hAnsiTheme="minorEastAsia" w:hint="eastAsia"/>
          <w:sz w:val="28"/>
          <w:szCs w:val="28"/>
        </w:rPr>
        <w:t>m</w:t>
      </w:r>
      <w:r w:rsidR="001473F6">
        <w:rPr>
          <w:rFonts w:asciiTheme="minorEastAsia" w:eastAsiaTheme="minorEastAsia" w:hAnsiTheme="minorEastAsia" w:hint="eastAsia"/>
          <w:sz w:val="28"/>
          <w:szCs w:val="28"/>
        </w:rPr>
        <w:t>。</w:t>
      </w:r>
    </w:p>
    <w:p w:rsidR="00D12267" w:rsidRDefault="00191A9F" w:rsidP="00D12267">
      <w:pPr>
        <w:pStyle w:val="2"/>
        <w:ind w:firstLineChars="147" w:firstLine="412"/>
        <w:rPr>
          <w:rFonts w:asciiTheme="minorEastAsia" w:eastAsiaTheme="minorEastAsia" w:hAnsiTheme="minorEastAsia"/>
          <w:b w:val="0"/>
          <w:sz w:val="28"/>
          <w:szCs w:val="28"/>
        </w:rPr>
      </w:pPr>
      <w:bookmarkStart w:id="33" w:name="_Toc131970375"/>
      <w:r>
        <w:rPr>
          <w:rFonts w:asciiTheme="minorEastAsia" w:eastAsiaTheme="minorEastAsia" w:hAnsiTheme="minorEastAsia" w:hint="eastAsia"/>
          <w:b w:val="0"/>
          <w:sz w:val="28"/>
          <w:szCs w:val="28"/>
        </w:rPr>
        <w:t>矿体直接出露地表，矿体上覆土层较薄，厚一般为0.3～0.5</w:t>
      </w:r>
      <w:r>
        <w:rPr>
          <w:rFonts w:asciiTheme="minorEastAsia" w:eastAsiaTheme="minorEastAsia" w:hAnsiTheme="minorEastAsia"/>
          <w:b w:val="0"/>
          <w:sz w:val="28"/>
          <w:szCs w:val="28"/>
        </w:rPr>
        <w:t>m</w:t>
      </w:r>
      <w:r>
        <w:rPr>
          <w:rFonts w:asciiTheme="minorEastAsia" w:eastAsiaTheme="minorEastAsia" w:hAnsiTheme="minorEastAsia" w:hint="eastAsia"/>
          <w:b w:val="0"/>
          <w:sz w:val="28"/>
          <w:szCs w:val="28"/>
        </w:rPr>
        <w:t>。矿石致密、坚硬，节理、裂隙不发育，且地势较高，适于露天开采。</w:t>
      </w:r>
      <w:bookmarkEnd w:id="33"/>
    </w:p>
    <w:p w:rsidR="007B5672" w:rsidRPr="007B5672" w:rsidRDefault="007B5672" w:rsidP="007B5672">
      <w:r>
        <w:rPr>
          <w:rFonts w:hint="eastAsia"/>
        </w:rPr>
        <w:t xml:space="preserve">     </w:t>
      </w:r>
    </w:p>
    <w:p w:rsidR="00D12267" w:rsidRDefault="00191A9F">
      <w:pPr>
        <w:pStyle w:val="2"/>
        <w:ind w:firstLineChars="147" w:firstLine="472"/>
      </w:pPr>
      <w:bookmarkStart w:id="34" w:name="_Toc131970376"/>
      <w:r>
        <w:t>2</w:t>
      </w:r>
      <w:r>
        <w:rPr>
          <w:rFonts w:hint="eastAsia"/>
        </w:rPr>
        <w:t>、矿山开采技术条件</w:t>
      </w:r>
      <w:bookmarkEnd w:id="24"/>
      <w:bookmarkEnd w:id="34"/>
    </w:p>
    <w:p w:rsidR="00D12267" w:rsidRDefault="00191A9F">
      <w:pPr>
        <w:pStyle w:val="2"/>
        <w:spacing w:before="200" w:after="200" w:line="240" w:lineRule="auto"/>
        <w:ind w:firstLineChars="100" w:firstLine="321"/>
        <w:rPr>
          <w:rFonts w:asciiTheme="minorEastAsia" w:eastAsiaTheme="minorEastAsia" w:hAnsiTheme="minorEastAsia"/>
          <w:sz w:val="28"/>
          <w:szCs w:val="28"/>
        </w:rPr>
      </w:pPr>
      <w:bookmarkStart w:id="35" w:name="_Toc131970377"/>
      <w:r>
        <w:rPr>
          <w:rFonts w:asciiTheme="minorEastAsia" w:eastAsiaTheme="minorEastAsia" w:hAnsiTheme="minorEastAsia" w:hint="eastAsia"/>
        </w:rPr>
        <w:t>（</w:t>
      </w:r>
      <w:r>
        <w:rPr>
          <w:rFonts w:asciiTheme="minorEastAsia" w:eastAsiaTheme="minorEastAsia" w:hAnsiTheme="minorEastAsia"/>
        </w:rPr>
        <w:t>1</w:t>
      </w:r>
      <w:r>
        <w:rPr>
          <w:rFonts w:asciiTheme="minorEastAsia" w:eastAsiaTheme="minorEastAsia" w:hAnsiTheme="minorEastAsia" w:hint="eastAsia"/>
        </w:rPr>
        <w:t>）</w:t>
      </w:r>
      <w:r>
        <w:rPr>
          <w:rFonts w:asciiTheme="minorEastAsia" w:eastAsiaTheme="minorEastAsia" w:hAnsiTheme="minorEastAsia" w:hint="eastAsia"/>
          <w:sz w:val="28"/>
          <w:szCs w:val="28"/>
        </w:rPr>
        <w:t>矿区水文地质条件</w:t>
      </w:r>
      <w:bookmarkEnd w:id="35"/>
    </w:p>
    <w:p w:rsidR="00D12267" w:rsidRDefault="00191A9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该矿区地势较高，矿区山脉系长白山西延展部分，地貌属低山丘陵区，海拔高度一般在260～390m，相对高差130m。矿区附近无较大河流，水系不发育。气候属温带湿润、半湿润季风性气候，年均降水量</w:t>
      </w:r>
      <w:r>
        <w:rPr>
          <w:rFonts w:asciiTheme="minorEastAsia" w:eastAsiaTheme="minorEastAsia" w:hAnsiTheme="minorEastAsia"/>
          <w:sz w:val="28"/>
          <w:szCs w:val="28"/>
        </w:rPr>
        <w:t>675mm</w:t>
      </w:r>
      <w:r>
        <w:rPr>
          <w:rFonts w:asciiTheme="minorEastAsia" w:eastAsiaTheme="minorEastAsia" w:hAnsiTheme="minorEastAsia" w:hint="eastAsia"/>
          <w:sz w:val="28"/>
          <w:szCs w:val="28"/>
        </w:rPr>
        <w:t>，日最大降水量185mm。矿区内出露岩石主要是大理岩，似斑状花岗岩，面积较小。依岩性地下水赋存条件可划分为第四系松散岩类孔隙含水层、基岩风化裂隙含水层和岩溶裂隙含水岩层。</w:t>
      </w:r>
    </w:p>
    <w:p w:rsidR="00D12267" w:rsidRDefault="00191A9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1）第四系松散岩类孔隙含水层</w:t>
      </w:r>
    </w:p>
    <w:p w:rsidR="00D12267" w:rsidRDefault="00191A9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分布于冲沟地带，岩性主要是</w:t>
      </w:r>
      <w:r>
        <w:rPr>
          <w:rFonts w:asciiTheme="minorEastAsia" w:eastAsiaTheme="minorEastAsia" w:hAnsiTheme="minorEastAsia" w:hint="eastAsia"/>
          <w:caps/>
          <w:sz w:val="28"/>
          <w:szCs w:val="28"/>
        </w:rPr>
        <w:t>分布于各冲沟中，由块石、圆砾、砾砂、粗—粉细砂及土质组成，层厚1～15.00</w:t>
      </w:r>
      <w:r>
        <w:rPr>
          <w:rFonts w:asciiTheme="minorEastAsia" w:eastAsiaTheme="minorEastAsia" w:hAnsiTheme="minorEastAsia" w:hint="eastAsia"/>
          <w:szCs w:val="28"/>
        </w:rPr>
        <w:t>m</w:t>
      </w:r>
      <w:r>
        <w:rPr>
          <w:rFonts w:asciiTheme="minorEastAsia" w:eastAsiaTheme="minorEastAsia" w:hAnsiTheme="minorEastAsia" w:hint="eastAsia"/>
          <w:caps/>
          <w:sz w:val="28"/>
          <w:szCs w:val="28"/>
        </w:rPr>
        <w:t>，</w:t>
      </w:r>
      <w:r>
        <w:rPr>
          <w:rFonts w:asciiTheme="minorEastAsia" w:eastAsiaTheme="minorEastAsia" w:hAnsiTheme="minorEastAsia" w:hint="eastAsia"/>
          <w:sz w:val="28"/>
          <w:szCs w:val="28"/>
        </w:rPr>
        <w:t>与下伏岩溶裂隙水紧密相连，其补给来源主要来自大气降水。含水层富水性中等，机民井单井涌水量113m</w:t>
      </w:r>
      <w:r>
        <w:rPr>
          <w:rFonts w:asciiTheme="minorEastAsia" w:eastAsiaTheme="minorEastAsia" w:hAnsiTheme="minorEastAsia" w:hint="eastAsia"/>
          <w:sz w:val="28"/>
          <w:szCs w:val="28"/>
          <w:vertAlign w:val="superscript"/>
        </w:rPr>
        <w:t>3</w:t>
      </w:r>
      <w:r>
        <w:rPr>
          <w:rFonts w:asciiTheme="minorEastAsia" w:eastAsiaTheme="minorEastAsia" w:hAnsiTheme="minorEastAsia" w:hint="eastAsia"/>
          <w:sz w:val="28"/>
          <w:szCs w:val="28"/>
        </w:rPr>
        <w:t>/d。</w:t>
      </w:r>
    </w:p>
    <w:p w:rsidR="00D12267" w:rsidRDefault="00191A9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2）基岩风化裂隙含水层</w:t>
      </w:r>
    </w:p>
    <w:p w:rsidR="00D12267" w:rsidRDefault="00191A9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基岩风化裂隙水主要分布于矿区西南部，</w:t>
      </w:r>
      <w:r>
        <w:rPr>
          <w:rFonts w:asciiTheme="minorEastAsia" w:eastAsiaTheme="minorEastAsia" w:hAnsiTheme="minorEastAsia" w:hint="eastAsia"/>
          <w:sz w:val="28"/>
          <w:szCs w:val="28"/>
          <w:lang w:val="en-GB"/>
        </w:rPr>
        <w:t>岩性为主要为</w:t>
      </w:r>
      <w:r>
        <w:rPr>
          <w:rFonts w:asciiTheme="minorEastAsia" w:eastAsiaTheme="minorEastAsia" w:hAnsiTheme="minorEastAsia" w:hint="eastAsia"/>
          <w:sz w:val="28"/>
          <w:szCs w:val="28"/>
        </w:rPr>
        <w:t>似斑状花岗岩，出露面积较小，为基岩风化后所致，呈粒状或小块状，厚度约为1.0～6.5m，富水性弱。</w:t>
      </w:r>
    </w:p>
    <w:p w:rsidR="00D12267" w:rsidRDefault="00191A9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3）基岩岩溶裂隙含水层</w:t>
      </w:r>
    </w:p>
    <w:p w:rsidR="00D12267" w:rsidRDefault="00191A9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lang w:val="en-GB"/>
        </w:rPr>
        <w:t>矿区主要为岩溶裂隙水。地层岩性为主要为</w:t>
      </w:r>
      <w:r>
        <w:rPr>
          <w:rFonts w:asciiTheme="minorEastAsia" w:eastAsiaTheme="minorEastAsia" w:hAnsiTheme="minorEastAsia" w:hint="eastAsia"/>
          <w:sz w:val="28"/>
          <w:szCs w:val="28"/>
        </w:rPr>
        <w:t>大理岩。</w:t>
      </w:r>
      <w:r>
        <w:rPr>
          <w:rFonts w:asciiTheme="minorEastAsia" w:eastAsiaTheme="minorEastAsia" w:hAnsiTheme="minorEastAsia" w:hint="eastAsia"/>
          <w:sz w:val="28"/>
          <w:szCs w:val="28"/>
          <w:lang w:val="en-GB"/>
        </w:rPr>
        <w:t>该类型水以</w:t>
      </w:r>
      <w:r>
        <w:rPr>
          <w:rFonts w:asciiTheme="minorEastAsia" w:eastAsiaTheme="minorEastAsia" w:hAnsiTheme="minorEastAsia" w:hint="eastAsia"/>
          <w:sz w:val="28"/>
          <w:szCs w:val="28"/>
        </w:rPr>
        <w:t>溢出形式</w:t>
      </w:r>
      <w:r>
        <w:rPr>
          <w:rFonts w:asciiTheme="minorEastAsia" w:eastAsiaTheme="minorEastAsia" w:hAnsiTheme="minorEastAsia" w:hint="eastAsia"/>
          <w:sz w:val="28"/>
          <w:szCs w:val="28"/>
          <w:lang w:val="en-GB"/>
        </w:rPr>
        <w:t>排泄</w:t>
      </w:r>
      <w:r>
        <w:rPr>
          <w:rFonts w:asciiTheme="minorEastAsia" w:eastAsiaTheme="minorEastAsia" w:hAnsiTheme="minorEastAsia" w:hint="eastAsia"/>
          <w:sz w:val="28"/>
          <w:szCs w:val="28"/>
        </w:rPr>
        <w:t>，为露天采坑地下水涌水量，岩溶裂隙含水层富水性弱。</w:t>
      </w:r>
      <w:r>
        <w:rPr>
          <w:rFonts w:ascii="仿宋_GB2312" w:eastAsia="仿宋_GB2312" w:hAnsi="仿宋" w:hint="eastAsia"/>
          <w:sz w:val="28"/>
          <w:szCs w:val="28"/>
        </w:rPr>
        <w:t>水</w:t>
      </w:r>
      <w:r>
        <w:rPr>
          <w:rFonts w:asciiTheme="minorEastAsia" w:eastAsiaTheme="minorEastAsia" w:hAnsiTheme="minorEastAsia" w:hint="eastAsia"/>
          <w:sz w:val="28"/>
          <w:szCs w:val="28"/>
        </w:rPr>
        <w:t>化学类型为重碳酸钙型水。</w:t>
      </w:r>
    </w:p>
    <w:p w:rsidR="00D12267" w:rsidRDefault="00191A9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4）地下水的补、径、排关系</w:t>
      </w:r>
    </w:p>
    <w:p w:rsidR="00D12267" w:rsidRDefault="00191A9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区内地下水动态呈季节性变化，各含水层地下水均直接或间接接受大气降水渗补给。大气降水后，一部分水呈地表径流汇入小溪注入主河道形成地表水体。另一部分水则通过植物根系或直接沿风化裂隙和松散岩类孔隙、岩溶裂隙、构造裂隙下渗，一般都是由上向下补给，径流排泄好。</w:t>
      </w:r>
    </w:p>
    <w:p w:rsidR="00D12267" w:rsidRDefault="00191A9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现状矿山分为4个采区，形成了4个采坑，采坑规模和坑底标高分别为：一采区采坑面积约24100m</w:t>
      </w:r>
      <w:r>
        <w:rPr>
          <w:rFonts w:asciiTheme="minorEastAsia" w:eastAsiaTheme="minorEastAsia" w:hAnsiTheme="minorEastAsia" w:hint="eastAsia"/>
          <w:sz w:val="28"/>
          <w:szCs w:val="28"/>
          <w:vertAlign w:val="superscript"/>
        </w:rPr>
        <w:t>2</w:t>
      </w:r>
      <w:r>
        <w:rPr>
          <w:rFonts w:asciiTheme="minorEastAsia" w:eastAsiaTheme="minorEastAsia" w:hAnsiTheme="minorEastAsia" w:hint="eastAsia"/>
          <w:sz w:val="28"/>
          <w:szCs w:val="28"/>
        </w:rPr>
        <w:t>，坑底标高326.53m；二采区采坑面积约21100m</w:t>
      </w:r>
      <w:r>
        <w:rPr>
          <w:rFonts w:asciiTheme="minorEastAsia" w:eastAsiaTheme="minorEastAsia" w:hAnsiTheme="minorEastAsia" w:hint="eastAsia"/>
          <w:sz w:val="28"/>
          <w:szCs w:val="28"/>
          <w:vertAlign w:val="superscript"/>
        </w:rPr>
        <w:t>2</w:t>
      </w:r>
      <w:r>
        <w:rPr>
          <w:rFonts w:asciiTheme="minorEastAsia" w:eastAsiaTheme="minorEastAsia" w:hAnsiTheme="minorEastAsia" w:hint="eastAsia"/>
          <w:sz w:val="28"/>
          <w:szCs w:val="28"/>
        </w:rPr>
        <w:t>，坑底标高321.58m；三采区采坑面积约20300m</w:t>
      </w:r>
      <w:r>
        <w:rPr>
          <w:rFonts w:asciiTheme="minorEastAsia" w:eastAsiaTheme="minorEastAsia" w:hAnsiTheme="minorEastAsia" w:hint="eastAsia"/>
          <w:sz w:val="28"/>
          <w:szCs w:val="28"/>
          <w:vertAlign w:val="superscript"/>
        </w:rPr>
        <w:t>2</w:t>
      </w:r>
      <w:r>
        <w:rPr>
          <w:rFonts w:asciiTheme="minorEastAsia" w:eastAsiaTheme="minorEastAsia" w:hAnsiTheme="minorEastAsia" w:hint="eastAsia"/>
          <w:sz w:val="28"/>
          <w:szCs w:val="28"/>
        </w:rPr>
        <w:t>，坑底标高330.22m；四采区采坑面积约32018m</w:t>
      </w:r>
      <w:r>
        <w:rPr>
          <w:rFonts w:asciiTheme="minorEastAsia" w:eastAsiaTheme="minorEastAsia" w:hAnsiTheme="minorEastAsia" w:hint="eastAsia"/>
          <w:sz w:val="28"/>
          <w:szCs w:val="28"/>
          <w:vertAlign w:val="superscript"/>
        </w:rPr>
        <w:t>2</w:t>
      </w:r>
      <w:r>
        <w:rPr>
          <w:rFonts w:asciiTheme="minorEastAsia" w:eastAsiaTheme="minorEastAsia" w:hAnsiTheme="minorEastAsia" w:hint="eastAsia"/>
          <w:sz w:val="28"/>
          <w:szCs w:val="28"/>
        </w:rPr>
        <w:t>，坑底标高294.46m。四个采坑总面积约97618m</w:t>
      </w:r>
      <w:r>
        <w:rPr>
          <w:rFonts w:asciiTheme="minorEastAsia" w:eastAsiaTheme="minorEastAsia" w:hAnsiTheme="minorEastAsia" w:hint="eastAsia"/>
          <w:sz w:val="28"/>
          <w:szCs w:val="28"/>
          <w:vertAlign w:val="superscript"/>
        </w:rPr>
        <w:t>2</w:t>
      </w:r>
      <w:r>
        <w:rPr>
          <w:rFonts w:asciiTheme="minorEastAsia" w:eastAsiaTheme="minorEastAsia" w:hAnsiTheme="minorEastAsia" w:hint="eastAsia"/>
          <w:sz w:val="28"/>
          <w:szCs w:val="28"/>
        </w:rPr>
        <w:t>。现状4个矿坑全年平均涌水量分别为：一采区为36.53</w:t>
      </w:r>
      <w:r>
        <w:rPr>
          <w:rFonts w:asciiTheme="minorEastAsia" w:eastAsiaTheme="minorEastAsia" w:hAnsiTheme="minorEastAsia"/>
          <w:sz w:val="28"/>
          <w:szCs w:val="28"/>
        </w:rPr>
        <w:t>米³/日</w:t>
      </w:r>
      <w:r>
        <w:rPr>
          <w:rFonts w:asciiTheme="minorEastAsia" w:eastAsiaTheme="minorEastAsia" w:hAnsiTheme="minorEastAsia" w:hint="eastAsia"/>
          <w:sz w:val="28"/>
          <w:szCs w:val="28"/>
        </w:rPr>
        <w:t>，二采区为20.32</w:t>
      </w:r>
      <w:r>
        <w:rPr>
          <w:rFonts w:asciiTheme="minorEastAsia" w:eastAsiaTheme="minorEastAsia" w:hAnsiTheme="minorEastAsia"/>
          <w:sz w:val="28"/>
          <w:szCs w:val="28"/>
        </w:rPr>
        <w:t>米³/日</w:t>
      </w:r>
      <w:r>
        <w:rPr>
          <w:rFonts w:asciiTheme="minorEastAsia" w:eastAsiaTheme="minorEastAsia" w:hAnsiTheme="minorEastAsia" w:hint="eastAsia"/>
          <w:sz w:val="28"/>
          <w:szCs w:val="28"/>
        </w:rPr>
        <w:t>，三采区为36.60</w:t>
      </w:r>
      <w:r>
        <w:rPr>
          <w:rFonts w:asciiTheme="minorEastAsia" w:eastAsiaTheme="minorEastAsia" w:hAnsiTheme="minorEastAsia"/>
          <w:sz w:val="28"/>
          <w:szCs w:val="28"/>
        </w:rPr>
        <w:t>米³/日</w:t>
      </w:r>
      <w:r>
        <w:rPr>
          <w:rFonts w:asciiTheme="minorEastAsia" w:eastAsiaTheme="minorEastAsia" w:hAnsiTheme="minorEastAsia" w:hint="eastAsia"/>
          <w:sz w:val="28"/>
          <w:szCs w:val="28"/>
        </w:rPr>
        <w:t>，四采区为56.80</w:t>
      </w:r>
      <w:r>
        <w:rPr>
          <w:rFonts w:asciiTheme="minorEastAsia" w:eastAsiaTheme="minorEastAsia" w:hAnsiTheme="minorEastAsia"/>
          <w:sz w:val="28"/>
          <w:szCs w:val="28"/>
        </w:rPr>
        <w:t>米³/日</w:t>
      </w:r>
      <w:r>
        <w:rPr>
          <w:rFonts w:asciiTheme="minorEastAsia" w:eastAsiaTheme="minorEastAsia" w:hAnsiTheme="minorEastAsia" w:hint="eastAsia"/>
          <w:sz w:val="28"/>
          <w:szCs w:val="28"/>
        </w:rPr>
        <w:t>。现状4个矿坑涌水量可以通过排水沟自然排泄。</w:t>
      </w:r>
    </w:p>
    <w:p w:rsidR="00D12267" w:rsidRDefault="00191A9F">
      <w:pPr>
        <w:spacing w:line="360" w:lineRule="auto"/>
        <w:ind w:firstLineChars="200" w:firstLine="560"/>
        <w:outlineLvl w:val="1"/>
        <w:rPr>
          <w:rFonts w:asciiTheme="minorEastAsia" w:eastAsiaTheme="minorEastAsia" w:hAnsiTheme="minorEastAsia"/>
          <w:bCs/>
          <w:sz w:val="28"/>
          <w:szCs w:val="28"/>
        </w:rPr>
      </w:pPr>
      <w:bookmarkStart w:id="36" w:name="_Toc20407"/>
      <w:bookmarkStart w:id="37" w:name="_Toc131970378"/>
      <w:r>
        <w:rPr>
          <w:rFonts w:asciiTheme="minorEastAsia" w:eastAsiaTheme="minorEastAsia" w:hAnsiTheme="minorEastAsia" w:hint="eastAsia"/>
          <w:bCs/>
          <w:sz w:val="28"/>
          <w:szCs w:val="28"/>
        </w:rPr>
        <w:t>5）矿区水文地质条件预测评价</w:t>
      </w:r>
      <w:bookmarkEnd w:id="36"/>
      <w:bookmarkEnd w:id="37"/>
    </w:p>
    <w:p w:rsidR="00D12267" w:rsidRDefault="00191A9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未来矿山开采过程中，开采矿体始终位于当地侵蚀基准面以上，破坏的含水层主要为岩溶裂隙水，矿山生产过程中不会对当地的地下水造成污染，矿山未来开采造成矿区及周围主要含水层水位的下降的可能性小。</w:t>
      </w:r>
    </w:p>
    <w:p w:rsidR="00D12267" w:rsidRDefault="00191A9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矿山生产用水来源主要为露天采坑积水。矿山生活用水来源矿山山下第四系一</w:t>
      </w:r>
      <w:r w:rsidR="00A97C5F">
        <w:rPr>
          <w:rFonts w:asciiTheme="minorEastAsia" w:eastAsiaTheme="minorEastAsia" w:hAnsiTheme="minorEastAsia" w:hint="eastAsia"/>
          <w:sz w:val="28"/>
          <w:szCs w:val="28"/>
        </w:rPr>
        <w:t>眼</w:t>
      </w:r>
      <w:r>
        <w:rPr>
          <w:rFonts w:asciiTheme="minorEastAsia" w:eastAsiaTheme="minorEastAsia" w:hAnsiTheme="minorEastAsia" w:hint="eastAsia"/>
          <w:sz w:val="28"/>
          <w:szCs w:val="28"/>
        </w:rPr>
        <w:t>民井。</w:t>
      </w:r>
    </w:p>
    <w:p w:rsidR="00D12267" w:rsidRDefault="00191A9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矿区主要充水含水层是基岩岩溶裂隙水含水层，按照《矿区水文质工程地质勘探规范》将本勘查区划分为第三类勘查类型第一亚类即以岩溶裂隙含水层充水为主的矿床。</w:t>
      </w:r>
    </w:p>
    <w:p w:rsidR="00D12267" w:rsidRDefault="00191A9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综上所述，矿区为低山丘陵区，地形有利于自然排水，地下水补给条件差；附近没有地表水体，矿床主要充水因素为基岩岩溶裂隙水和</w:t>
      </w:r>
      <w:r>
        <w:rPr>
          <w:rFonts w:asciiTheme="minorEastAsia" w:eastAsiaTheme="minorEastAsia" w:hAnsiTheme="minorEastAsia"/>
          <w:sz w:val="28"/>
          <w:szCs w:val="28"/>
        </w:rPr>
        <w:t>第四系松散岩类孔隙水</w:t>
      </w:r>
      <w:r>
        <w:rPr>
          <w:rFonts w:asciiTheme="minorEastAsia" w:eastAsiaTheme="minorEastAsia" w:hAnsiTheme="minorEastAsia" w:hint="eastAsia"/>
          <w:sz w:val="28"/>
          <w:szCs w:val="28"/>
        </w:rPr>
        <w:t>，其富水性弱，对矿床充水影响较小。依据《矿区水文地质工程地质勘探规范》（GB12719-2021），勘</w:t>
      </w:r>
      <w:r>
        <w:rPr>
          <w:rFonts w:asciiTheme="minorEastAsia" w:eastAsiaTheme="minorEastAsia" w:hAnsiTheme="minorEastAsia"/>
          <w:sz w:val="28"/>
          <w:szCs w:val="28"/>
        </w:rPr>
        <w:t>查区水文地质条件复杂程度属</w:t>
      </w:r>
      <w:r>
        <w:rPr>
          <w:rFonts w:asciiTheme="minorEastAsia" w:eastAsiaTheme="minorEastAsia" w:hAnsiTheme="minorEastAsia" w:hint="eastAsia"/>
          <w:sz w:val="28"/>
          <w:szCs w:val="28"/>
        </w:rPr>
        <w:t>简单</w:t>
      </w:r>
      <w:r>
        <w:rPr>
          <w:rFonts w:asciiTheme="minorEastAsia" w:eastAsiaTheme="minorEastAsia" w:hAnsiTheme="minorEastAsia"/>
          <w:sz w:val="28"/>
          <w:szCs w:val="28"/>
        </w:rPr>
        <w:t>类型。</w:t>
      </w:r>
    </w:p>
    <w:p w:rsidR="00D12267" w:rsidRDefault="00191A9F">
      <w:pPr>
        <w:pStyle w:val="ab"/>
        <w:ind w:firstLineChars="99" w:firstLine="298"/>
        <w:rPr>
          <w:rFonts w:asciiTheme="minorEastAsia" w:eastAsiaTheme="minorEastAsia" w:hAnsiTheme="minorEastAsia"/>
          <w:b/>
          <w:bCs/>
          <w:sz w:val="30"/>
          <w:szCs w:val="30"/>
        </w:rPr>
      </w:pPr>
      <w:r>
        <w:rPr>
          <w:rFonts w:asciiTheme="minorEastAsia" w:eastAsiaTheme="minorEastAsia" w:hAnsiTheme="minorEastAsia" w:hint="eastAsia"/>
          <w:b/>
          <w:bCs/>
          <w:sz w:val="30"/>
          <w:szCs w:val="30"/>
        </w:rPr>
        <w:t>（</w:t>
      </w:r>
      <w:r>
        <w:rPr>
          <w:rFonts w:asciiTheme="minorEastAsia" w:eastAsiaTheme="minorEastAsia" w:hAnsiTheme="minorEastAsia"/>
          <w:b/>
          <w:bCs/>
          <w:sz w:val="30"/>
          <w:szCs w:val="30"/>
        </w:rPr>
        <w:t>2</w:t>
      </w:r>
      <w:r>
        <w:rPr>
          <w:rFonts w:asciiTheme="minorEastAsia" w:eastAsiaTheme="minorEastAsia" w:hAnsiTheme="minorEastAsia" w:hint="eastAsia"/>
          <w:b/>
          <w:bCs/>
          <w:sz w:val="30"/>
          <w:szCs w:val="30"/>
        </w:rPr>
        <w:t>）工程地质条件</w:t>
      </w:r>
    </w:p>
    <w:p w:rsidR="00D12267" w:rsidRDefault="00191A9F">
      <w:pPr>
        <w:spacing w:line="360" w:lineRule="auto"/>
        <w:ind w:firstLineChars="200" w:firstLine="560"/>
        <w:outlineLvl w:val="1"/>
        <w:rPr>
          <w:rFonts w:asciiTheme="minorEastAsia" w:eastAsiaTheme="minorEastAsia" w:hAnsiTheme="minorEastAsia"/>
          <w:sz w:val="28"/>
          <w:szCs w:val="28"/>
        </w:rPr>
      </w:pPr>
      <w:bookmarkStart w:id="38" w:name="_Toc131970379"/>
      <w:r>
        <w:rPr>
          <w:rFonts w:asciiTheme="minorEastAsia" w:eastAsiaTheme="minorEastAsia" w:hAnsiTheme="minorEastAsia" w:hint="eastAsia"/>
          <w:bCs/>
          <w:sz w:val="28"/>
          <w:szCs w:val="28"/>
        </w:rPr>
        <w:t>1）工程地质条件预测评价</w:t>
      </w:r>
      <w:bookmarkEnd w:id="38"/>
    </w:p>
    <w:p w:rsidR="00D12267" w:rsidRDefault="00191A9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第四系残坡积主要分布于</w:t>
      </w:r>
      <w:r>
        <w:rPr>
          <w:rFonts w:asciiTheme="minorEastAsia" w:eastAsiaTheme="minorEastAsia" w:hAnsiTheme="minorEastAsia" w:hint="eastAsia"/>
          <w:caps/>
          <w:sz w:val="28"/>
          <w:szCs w:val="28"/>
        </w:rPr>
        <w:t>各冲沟中，由块石、圆砾、砾砂、粗—粉细砂及土质</w:t>
      </w:r>
      <w:r>
        <w:rPr>
          <w:rFonts w:asciiTheme="minorEastAsia" w:eastAsiaTheme="minorEastAsia" w:hAnsiTheme="minorEastAsia" w:hint="eastAsia"/>
          <w:sz w:val="28"/>
          <w:szCs w:val="28"/>
        </w:rPr>
        <w:t>，为松散岩组。</w:t>
      </w:r>
    </w:p>
    <w:p w:rsidR="00D12267" w:rsidRDefault="00191A9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矿区岩性主要为大理岩及少量似斑状花岗岩，矿体大理岩局部有闪长岩夹层，均属块状岩类，为块状岩组。</w:t>
      </w:r>
    </w:p>
    <w:p w:rsidR="00D12267" w:rsidRDefault="00191A9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由于矿区岩性主要为大理岩，所以，矿体及顶底板均为大理岩（局部有闪长岩夹层）。根据岩石力学测试结果，大理岩单轴抗压强度为80.50MPa，闪长岩单轴抗压强度为79.70MPa，二者属坚硬岩。根据钻孔工程地质编录成果RQD值平均在95%以上，岩石质量极好，岩体完整。</w:t>
      </w:r>
    </w:p>
    <w:p w:rsidR="00D12267" w:rsidRDefault="00191A9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经多年开采，目前矿山有四个采区形成四个采坑。一采区采坑北东向长约280m、宽80～120m，面积约24100m</w:t>
      </w:r>
      <w:r>
        <w:rPr>
          <w:rFonts w:asciiTheme="minorEastAsia" w:eastAsiaTheme="minorEastAsia" w:hAnsiTheme="minorEastAsia" w:hint="eastAsia"/>
          <w:sz w:val="28"/>
          <w:szCs w:val="28"/>
          <w:vertAlign w:val="superscript"/>
        </w:rPr>
        <w:t>2</w:t>
      </w:r>
      <w:r>
        <w:rPr>
          <w:rFonts w:asciiTheme="minorEastAsia" w:eastAsiaTheme="minorEastAsia" w:hAnsiTheme="minorEastAsia" w:hint="eastAsia"/>
          <w:sz w:val="28"/>
          <w:szCs w:val="28"/>
        </w:rPr>
        <w:t>；二采区北东向长约200m、宽100～140m，面积约21100m</w:t>
      </w:r>
      <w:r>
        <w:rPr>
          <w:rFonts w:asciiTheme="minorEastAsia" w:eastAsiaTheme="minorEastAsia" w:hAnsiTheme="minorEastAsia" w:hint="eastAsia"/>
          <w:sz w:val="28"/>
          <w:szCs w:val="28"/>
          <w:vertAlign w:val="superscript"/>
        </w:rPr>
        <w:t>2</w:t>
      </w:r>
      <w:r>
        <w:rPr>
          <w:rFonts w:asciiTheme="minorEastAsia" w:eastAsiaTheme="minorEastAsia" w:hAnsiTheme="minorEastAsia" w:hint="eastAsia"/>
          <w:sz w:val="28"/>
          <w:szCs w:val="28"/>
        </w:rPr>
        <w:t>；三采区采坑北东采坑向长约200m、宽80～100m，面积约20300m</w:t>
      </w:r>
      <w:r>
        <w:rPr>
          <w:rFonts w:asciiTheme="minorEastAsia" w:eastAsiaTheme="minorEastAsia" w:hAnsiTheme="minorEastAsia" w:hint="eastAsia"/>
          <w:sz w:val="28"/>
          <w:szCs w:val="28"/>
          <w:vertAlign w:val="superscript"/>
        </w:rPr>
        <w:t>2</w:t>
      </w:r>
      <w:r>
        <w:rPr>
          <w:rFonts w:asciiTheme="minorEastAsia" w:eastAsiaTheme="minorEastAsia" w:hAnsiTheme="minorEastAsia" w:hint="eastAsia"/>
          <w:sz w:val="28"/>
          <w:szCs w:val="28"/>
        </w:rPr>
        <w:t>；四采区采坑北东向长约300m、宽80～300m，面积约32018m</w:t>
      </w:r>
      <w:r>
        <w:rPr>
          <w:rFonts w:asciiTheme="minorEastAsia" w:eastAsiaTheme="minorEastAsia" w:hAnsiTheme="minorEastAsia" w:hint="eastAsia"/>
          <w:sz w:val="28"/>
          <w:szCs w:val="28"/>
          <w:vertAlign w:val="superscript"/>
        </w:rPr>
        <w:t>2</w:t>
      </w:r>
      <w:r>
        <w:rPr>
          <w:rFonts w:asciiTheme="minorEastAsia" w:eastAsiaTheme="minorEastAsia" w:hAnsiTheme="minorEastAsia" w:hint="eastAsia"/>
          <w:sz w:val="28"/>
          <w:szCs w:val="28"/>
        </w:rPr>
        <w:t>。四个采坑总面积约97618m</w:t>
      </w:r>
      <w:r>
        <w:rPr>
          <w:rFonts w:asciiTheme="minorEastAsia" w:eastAsiaTheme="minorEastAsia" w:hAnsiTheme="minorEastAsia" w:hint="eastAsia"/>
          <w:sz w:val="28"/>
          <w:szCs w:val="28"/>
          <w:vertAlign w:val="superscript"/>
        </w:rPr>
        <w:t>2</w:t>
      </w:r>
      <w:r>
        <w:rPr>
          <w:rFonts w:asciiTheme="minorEastAsia" w:eastAsiaTheme="minorEastAsia" w:hAnsiTheme="minorEastAsia" w:hint="eastAsia"/>
          <w:sz w:val="28"/>
          <w:szCs w:val="28"/>
        </w:rPr>
        <w:t>。矿山在开采过程中局部存在崩塌掉块等工程地质问题，危岩体已及时被剥离。由于岩石抗压、抗剪强度较高，岩石质量极好，岩体完整，且无软软夹层，所以边坡较稳定。</w:t>
      </w:r>
    </w:p>
    <w:p w:rsidR="00D12267" w:rsidRDefault="00191A9F">
      <w:pPr>
        <w:spacing w:line="360" w:lineRule="auto"/>
        <w:ind w:firstLineChars="200" w:firstLine="560"/>
        <w:outlineLvl w:val="1"/>
        <w:rPr>
          <w:rFonts w:asciiTheme="minorEastAsia" w:eastAsiaTheme="minorEastAsia" w:hAnsiTheme="minorEastAsia"/>
          <w:bCs/>
          <w:sz w:val="28"/>
          <w:szCs w:val="28"/>
        </w:rPr>
      </w:pPr>
      <w:bookmarkStart w:id="39" w:name="_Toc18434"/>
      <w:bookmarkStart w:id="40" w:name="_Toc131970380"/>
      <w:r>
        <w:rPr>
          <w:rFonts w:asciiTheme="minorEastAsia" w:eastAsiaTheme="minorEastAsia" w:hAnsiTheme="minorEastAsia" w:hint="eastAsia"/>
          <w:bCs/>
          <w:sz w:val="28"/>
          <w:szCs w:val="28"/>
        </w:rPr>
        <w:t>2）工程地质条件预测评价</w:t>
      </w:r>
      <w:bookmarkEnd w:id="39"/>
      <w:bookmarkEnd w:id="40"/>
    </w:p>
    <w:p w:rsidR="00D12267" w:rsidRDefault="00191A9F">
      <w:pPr>
        <w:spacing w:line="360" w:lineRule="auto"/>
        <w:ind w:firstLineChars="200" w:firstLine="560"/>
        <w:rPr>
          <w:rFonts w:asciiTheme="minorEastAsia" w:eastAsiaTheme="minorEastAsia" w:hAnsiTheme="minorEastAsia"/>
          <w:sz w:val="28"/>
          <w:szCs w:val="28"/>
          <w:lang w:val="en-GB"/>
        </w:rPr>
      </w:pPr>
      <w:r>
        <w:rPr>
          <w:rFonts w:asciiTheme="minorEastAsia" w:eastAsiaTheme="minorEastAsia" w:hAnsiTheme="minorEastAsia" w:hint="eastAsia"/>
          <w:sz w:val="28"/>
          <w:szCs w:val="28"/>
          <w:lang w:val="en-GB"/>
        </w:rPr>
        <w:t>由于矿山未来开采的深度加大，露天采场边坡会存在危岩体，在重力、震动和雨水冲刷等条件下，有引发、加剧崩塌掉块等工程地质问题的发生，危害对象主要是露天采场坡下设备、人员、车辆等，因此针对工程地质条件提出以下防治措施：①露天采场按开发利用方案合理开采，采用自上而下水平分层开采方式，并严格控制开采边坡角与阶段高度。②建立矿山地质环境监测预警系统，对露天采场岩质边坡和矿石堆放场松散边坡采取崩塌掉块等监测措施，对矿山地表进行地表变形监测，发现隐患及时清除。③清理露天采场边坡危岩体，最大限度地避免工程地质问题的发生。</w:t>
      </w:r>
    </w:p>
    <w:p w:rsidR="00D12267" w:rsidRDefault="00191A9F">
      <w:pPr>
        <w:widowControl/>
        <w:ind w:firstLineChars="200" w:firstLine="560"/>
        <w:jc w:val="left"/>
        <w:rPr>
          <w:rFonts w:asciiTheme="minorEastAsia" w:eastAsiaTheme="minorEastAsia" w:hAnsiTheme="minorEastAsia"/>
          <w:sz w:val="28"/>
          <w:szCs w:val="28"/>
          <w:highlight w:val="yellow"/>
        </w:rPr>
      </w:pPr>
      <w:r>
        <w:rPr>
          <w:rFonts w:asciiTheme="minorEastAsia" w:eastAsiaTheme="minorEastAsia" w:hAnsiTheme="minorEastAsia" w:hint="eastAsia"/>
          <w:sz w:val="28"/>
          <w:szCs w:val="28"/>
        </w:rPr>
        <w:t>综上所述，矿区主要为块状岩类，按照《矿区水文质工程地质勘探规范》将本勘查区划分为第三类勘查类型即以块状岩类为主的矿区。矿山在开采过程中存在部分危岩体已被剥离。根据力学测试结果，岩石抗压、抗剪强度较高，边坡较稳定，不易发生工程地质问题，矿区工程地质条件复杂程度属简单型。</w:t>
      </w:r>
    </w:p>
    <w:p w:rsidR="00D12267" w:rsidRDefault="00191A9F">
      <w:pPr>
        <w:adjustRightInd w:val="0"/>
        <w:snapToGrid w:val="0"/>
        <w:spacing w:line="360" w:lineRule="auto"/>
        <w:ind w:firstLineChars="100" w:firstLine="301"/>
        <w:rPr>
          <w:rFonts w:asciiTheme="minorEastAsia" w:eastAsiaTheme="minorEastAsia" w:hAnsiTheme="minorEastAsia" w:cs="宋体"/>
          <w:b/>
          <w:bCs/>
          <w:sz w:val="30"/>
          <w:szCs w:val="30"/>
        </w:rPr>
      </w:pPr>
      <w:r>
        <w:rPr>
          <w:rFonts w:asciiTheme="minorEastAsia" w:eastAsiaTheme="minorEastAsia" w:hAnsiTheme="minorEastAsia" w:cs="宋体" w:hint="eastAsia"/>
          <w:b/>
          <w:bCs/>
          <w:sz w:val="30"/>
          <w:szCs w:val="30"/>
        </w:rPr>
        <w:t>（</w:t>
      </w:r>
      <w:r>
        <w:rPr>
          <w:rFonts w:asciiTheme="minorEastAsia" w:eastAsiaTheme="minorEastAsia" w:hAnsiTheme="minorEastAsia" w:cs="宋体"/>
          <w:b/>
          <w:bCs/>
          <w:sz w:val="30"/>
          <w:szCs w:val="30"/>
        </w:rPr>
        <w:t>3</w:t>
      </w:r>
      <w:r>
        <w:rPr>
          <w:rFonts w:asciiTheme="minorEastAsia" w:eastAsiaTheme="minorEastAsia" w:hAnsiTheme="minorEastAsia" w:cs="宋体" w:hint="eastAsia"/>
          <w:b/>
          <w:bCs/>
          <w:sz w:val="30"/>
          <w:szCs w:val="30"/>
        </w:rPr>
        <w:t>）环境地质条件</w:t>
      </w:r>
    </w:p>
    <w:p w:rsidR="00D12267" w:rsidRDefault="00191A9F">
      <w:pPr>
        <w:spacing w:line="360" w:lineRule="auto"/>
        <w:ind w:firstLineChars="200" w:firstLine="560"/>
        <w:outlineLvl w:val="1"/>
        <w:rPr>
          <w:rFonts w:asciiTheme="minorEastAsia" w:eastAsiaTheme="minorEastAsia" w:hAnsiTheme="minorEastAsia"/>
          <w:b/>
          <w:sz w:val="28"/>
          <w:szCs w:val="28"/>
          <w:lang w:val="en-GB"/>
        </w:rPr>
      </w:pPr>
      <w:bookmarkStart w:id="41" w:name="_Toc131970381"/>
      <w:r>
        <w:rPr>
          <w:rFonts w:asciiTheme="minorEastAsia" w:eastAsiaTheme="minorEastAsia" w:hAnsiTheme="minorEastAsia" w:hint="eastAsia"/>
          <w:bCs/>
          <w:sz w:val="28"/>
          <w:szCs w:val="28"/>
          <w:lang w:val="en-GB"/>
        </w:rPr>
        <w:t>1）环境地质条件现状评价</w:t>
      </w:r>
      <w:bookmarkEnd w:id="41"/>
    </w:p>
    <w:p w:rsidR="00D12267" w:rsidRDefault="00191A9F">
      <w:pPr>
        <w:spacing w:line="360" w:lineRule="auto"/>
        <w:ind w:firstLineChars="200" w:firstLine="560"/>
        <w:rPr>
          <w:rFonts w:asciiTheme="minorEastAsia" w:eastAsiaTheme="minorEastAsia" w:hAnsiTheme="minorEastAsia"/>
          <w:sz w:val="28"/>
          <w:szCs w:val="28"/>
          <w:lang w:val="en-GB"/>
        </w:rPr>
      </w:pPr>
      <w:r>
        <w:rPr>
          <w:rFonts w:asciiTheme="minorEastAsia" w:eastAsiaTheme="minorEastAsia" w:hAnsiTheme="minorEastAsia" w:hint="eastAsia"/>
          <w:sz w:val="28"/>
          <w:szCs w:val="28"/>
          <w:lang w:val="en-GB"/>
        </w:rPr>
        <w:t>根据《建筑抗震设计规范》（GB50011-2010）及《中国地震动参数区划图》（GB18306-2015）之规定，</w:t>
      </w:r>
      <w:r w:rsidR="002571B0">
        <w:rPr>
          <w:rFonts w:asciiTheme="minorEastAsia" w:eastAsiaTheme="minorEastAsia" w:hAnsiTheme="minorEastAsia" w:hint="eastAsia"/>
          <w:sz w:val="28"/>
          <w:szCs w:val="28"/>
          <w:lang w:val="en-GB"/>
        </w:rPr>
        <w:t>矿</w:t>
      </w:r>
      <w:r>
        <w:rPr>
          <w:rFonts w:asciiTheme="minorEastAsia" w:eastAsiaTheme="minorEastAsia" w:hAnsiTheme="minorEastAsia" w:hint="eastAsia"/>
          <w:sz w:val="28"/>
          <w:szCs w:val="28"/>
          <w:lang w:val="en-GB"/>
        </w:rPr>
        <w:t>区地震分组为第</w:t>
      </w:r>
      <w:r w:rsidR="001E65C3">
        <w:rPr>
          <w:rFonts w:asciiTheme="minorEastAsia" w:eastAsiaTheme="minorEastAsia" w:hAnsiTheme="minorEastAsia" w:hint="eastAsia"/>
          <w:sz w:val="28"/>
          <w:szCs w:val="28"/>
          <w:lang w:val="en-GB"/>
        </w:rPr>
        <w:t>一</w:t>
      </w:r>
      <w:r>
        <w:rPr>
          <w:rFonts w:asciiTheme="minorEastAsia" w:eastAsiaTheme="minorEastAsia" w:hAnsiTheme="minorEastAsia" w:hint="eastAsia"/>
          <w:sz w:val="28"/>
          <w:szCs w:val="28"/>
          <w:lang w:val="en-GB"/>
        </w:rPr>
        <w:t>组，抗震设防烈度为7度，</w:t>
      </w:r>
      <w:r w:rsidR="005B660F">
        <w:rPr>
          <w:rFonts w:asciiTheme="minorEastAsia" w:eastAsiaTheme="minorEastAsia" w:hAnsiTheme="minorEastAsia" w:hint="eastAsia"/>
          <w:sz w:val="28"/>
          <w:szCs w:val="28"/>
          <w:lang w:val="en-GB"/>
        </w:rPr>
        <w:t>基本地震加速度值为0.10g，</w:t>
      </w:r>
      <w:r w:rsidR="0040688F">
        <w:rPr>
          <w:rFonts w:asciiTheme="minorEastAsia" w:eastAsiaTheme="minorEastAsia" w:hAnsiTheme="minorEastAsia" w:hint="eastAsia"/>
          <w:sz w:val="28"/>
          <w:szCs w:val="28"/>
          <w:lang w:val="en-GB"/>
        </w:rPr>
        <w:t>动</w:t>
      </w:r>
      <w:r>
        <w:rPr>
          <w:rFonts w:asciiTheme="minorEastAsia" w:eastAsiaTheme="minorEastAsia" w:hAnsiTheme="minorEastAsia" w:hint="eastAsia"/>
          <w:sz w:val="28"/>
          <w:szCs w:val="28"/>
          <w:lang w:val="en-GB"/>
        </w:rPr>
        <w:t>峰值加速度为0.</w:t>
      </w:r>
      <w:r w:rsidR="00250C87">
        <w:rPr>
          <w:rFonts w:asciiTheme="minorEastAsia" w:eastAsiaTheme="minorEastAsia" w:hAnsiTheme="minorEastAsia" w:hint="eastAsia"/>
          <w:sz w:val="28"/>
          <w:szCs w:val="28"/>
          <w:lang w:val="en-GB"/>
        </w:rPr>
        <w:t>10</w:t>
      </w:r>
      <w:r w:rsidR="0040688F">
        <w:rPr>
          <w:rFonts w:asciiTheme="minorEastAsia" w:eastAsiaTheme="minorEastAsia" w:hAnsiTheme="minorEastAsia" w:hint="eastAsia"/>
          <w:sz w:val="28"/>
          <w:szCs w:val="28"/>
          <w:lang w:val="en-GB"/>
        </w:rPr>
        <w:t>g</w:t>
      </w:r>
      <w:r>
        <w:rPr>
          <w:rFonts w:asciiTheme="minorEastAsia" w:eastAsiaTheme="minorEastAsia" w:hAnsiTheme="minorEastAsia" w:hint="eastAsia"/>
          <w:sz w:val="28"/>
          <w:szCs w:val="28"/>
          <w:lang w:val="en-GB"/>
        </w:rPr>
        <w:t>，地震反应谱周期Tg为0.</w:t>
      </w:r>
      <w:r w:rsidR="004F1AA2">
        <w:rPr>
          <w:rFonts w:asciiTheme="minorEastAsia" w:eastAsiaTheme="minorEastAsia" w:hAnsiTheme="minorEastAsia" w:hint="eastAsia"/>
          <w:sz w:val="28"/>
          <w:szCs w:val="28"/>
          <w:lang w:val="en-GB"/>
        </w:rPr>
        <w:t>3</w:t>
      </w:r>
      <w:r>
        <w:rPr>
          <w:rFonts w:asciiTheme="minorEastAsia" w:eastAsiaTheme="minorEastAsia" w:hAnsiTheme="minorEastAsia" w:hint="eastAsia"/>
          <w:sz w:val="28"/>
          <w:szCs w:val="28"/>
          <w:lang w:val="en-GB"/>
        </w:rPr>
        <w:t>5s。属地壳基本稳定区。</w:t>
      </w:r>
    </w:p>
    <w:p w:rsidR="00D12267" w:rsidRDefault="00191A9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矿区自建矿及生产以来未发生过崩塌、滑坡、泥石流等地质灾害。</w:t>
      </w:r>
    </w:p>
    <w:p w:rsidR="00D12267" w:rsidRDefault="00191A9F">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矿山</w:t>
      </w:r>
      <w:r>
        <w:rPr>
          <w:rFonts w:asciiTheme="minorEastAsia" w:eastAsiaTheme="minorEastAsia" w:hAnsiTheme="minorEastAsia" w:hint="eastAsia"/>
          <w:sz w:val="28"/>
          <w:szCs w:val="28"/>
          <w:lang w:val="en-GB"/>
        </w:rPr>
        <w:t>开采过程中，环境污染源主要为噪音、粉尘及废水等。由于矿山附近无村庄，噪音和粉尘对外界的影响小，但对矿山生产人员有影响；废水主要为矿山开采时的生产废水和生活废水，经二次沉淀后可以洒水除尘和生产等综合利用。矿山开采未对地表水、地下水产生污染。矿石和废石化学成分基本稳定。</w:t>
      </w:r>
    </w:p>
    <w:p w:rsidR="00D12267" w:rsidRDefault="00191A9F">
      <w:pPr>
        <w:spacing w:line="360" w:lineRule="auto"/>
        <w:ind w:firstLineChars="200" w:firstLine="560"/>
        <w:rPr>
          <w:rFonts w:asciiTheme="minorEastAsia" w:eastAsiaTheme="minorEastAsia" w:hAnsiTheme="minorEastAsia"/>
          <w:sz w:val="28"/>
          <w:szCs w:val="28"/>
          <w:lang w:val="en-GB"/>
        </w:rPr>
      </w:pPr>
      <w:r>
        <w:rPr>
          <w:rFonts w:asciiTheme="minorEastAsia" w:eastAsiaTheme="minorEastAsia" w:hAnsiTheme="minorEastAsia" w:hint="eastAsia"/>
          <w:sz w:val="28"/>
          <w:szCs w:val="28"/>
          <w:lang w:val="en-GB"/>
        </w:rPr>
        <w:t>矿山开采形成的四个露天采场，损毁了地形地貌景观、</w:t>
      </w:r>
      <w:r>
        <w:rPr>
          <w:rFonts w:asciiTheme="minorEastAsia" w:eastAsiaTheme="minorEastAsia" w:hAnsiTheme="minorEastAsia" w:hint="eastAsia"/>
          <w:sz w:val="28"/>
          <w:szCs w:val="28"/>
        </w:rPr>
        <w:t>土地资源</w:t>
      </w:r>
      <w:r>
        <w:rPr>
          <w:rFonts w:asciiTheme="minorEastAsia" w:eastAsiaTheme="minorEastAsia" w:hAnsiTheme="minorEastAsia" w:hint="eastAsia"/>
          <w:sz w:val="28"/>
          <w:szCs w:val="28"/>
          <w:lang w:val="en-GB"/>
        </w:rPr>
        <w:t>及植被生态，损毁程度较严重。由于矿山未开采结束，未进行复垦。</w:t>
      </w:r>
    </w:p>
    <w:p w:rsidR="00D12267" w:rsidRDefault="00191A9F">
      <w:pPr>
        <w:spacing w:line="360" w:lineRule="auto"/>
        <w:ind w:firstLineChars="200" w:firstLine="562"/>
        <w:outlineLvl w:val="1"/>
        <w:rPr>
          <w:rFonts w:asciiTheme="minorEastAsia" w:eastAsiaTheme="minorEastAsia" w:hAnsiTheme="minorEastAsia"/>
          <w:b/>
          <w:sz w:val="28"/>
          <w:szCs w:val="28"/>
          <w:lang w:val="en-GB"/>
        </w:rPr>
      </w:pPr>
      <w:bookmarkStart w:id="42" w:name="_Toc20194"/>
      <w:bookmarkStart w:id="43" w:name="_Toc131970382"/>
      <w:r>
        <w:rPr>
          <w:rFonts w:asciiTheme="minorEastAsia" w:eastAsiaTheme="minorEastAsia" w:hAnsiTheme="minorEastAsia" w:hint="eastAsia"/>
          <w:b/>
          <w:sz w:val="28"/>
          <w:szCs w:val="28"/>
        </w:rPr>
        <w:t>2）</w:t>
      </w:r>
      <w:r>
        <w:rPr>
          <w:rFonts w:asciiTheme="minorEastAsia" w:eastAsiaTheme="minorEastAsia" w:hAnsiTheme="minorEastAsia" w:hint="eastAsia"/>
          <w:b/>
          <w:sz w:val="28"/>
          <w:szCs w:val="28"/>
          <w:lang w:val="en-GB"/>
        </w:rPr>
        <w:t>环境地质条件预测评价</w:t>
      </w:r>
      <w:bookmarkEnd w:id="42"/>
      <w:bookmarkEnd w:id="43"/>
    </w:p>
    <w:p w:rsidR="00D12267" w:rsidRDefault="00191A9F">
      <w:pPr>
        <w:spacing w:line="360" w:lineRule="auto"/>
        <w:ind w:firstLineChars="200" w:firstLine="560"/>
        <w:rPr>
          <w:rFonts w:asciiTheme="minorEastAsia" w:eastAsiaTheme="minorEastAsia" w:hAnsiTheme="minorEastAsia"/>
          <w:sz w:val="28"/>
          <w:szCs w:val="28"/>
          <w:lang w:val="en-GB"/>
        </w:rPr>
      </w:pPr>
      <w:r>
        <w:rPr>
          <w:rFonts w:asciiTheme="minorEastAsia" w:eastAsiaTheme="minorEastAsia" w:hAnsiTheme="minorEastAsia" w:hint="eastAsia"/>
          <w:sz w:val="28"/>
          <w:szCs w:val="28"/>
        </w:rPr>
        <w:t>矿山未来开采</w:t>
      </w:r>
      <w:r>
        <w:rPr>
          <w:rFonts w:asciiTheme="minorEastAsia" w:eastAsiaTheme="minorEastAsia" w:hAnsiTheme="minorEastAsia" w:hint="eastAsia"/>
          <w:sz w:val="28"/>
          <w:szCs w:val="28"/>
          <w:lang w:val="en-GB"/>
        </w:rPr>
        <w:t>对山体造成较大的挖损，地质环境的改变易造成的灾害隐患较多，如边坡过陡、开采阶段过高、碴石排放不按相关要求执行等。开采过程中应严格按照开发利用方案设计施工，可降低发生地质灾害的可能性，但在裂隙发育地段有局坍塌掉块的可能性应及时处理。矿山未来开采对</w:t>
      </w:r>
      <w:r>
        <w:rPr>
          <w:rFonts w:asciiTheme="minorEastAsia" w:eastAsiaTheme="minorEastAsia" w:hAnsiTheme="minorEastAsia" w:hint="eastAsia"/>
          <w:sz w:val="28"/>
          <w:szCs w:val="28"/>
        </w:rPr>
        <w:t>地下水和地表水</w:t>
      </w:r>
      <w:r>
        <w:rPr>
          <w:rFonts w:asciiTheme="minorEastAsia" w:eastAsiaTheme="minorEastAsia" w:hAnsiTheme="minorEastAsia" w:hint="eastAsia"/>
          <w:sz w:val="28"/>
          <w:szCs w:val="28"/>
          <w:lang w:val="en-GB"/>
        </w:rPr>
        <w:t>水位及水质影响较小，对水环境产生影响较小。</w:t>
      </w:r>
      <w:r>
        <w:rPr>
          <w:rFonts w:asciiTheme="minorEastAsia" w:eastAsiaTheme="minorEastAsia" w:hAnsiTheme="minorEastAsia" w:hint="eastAsia"/>
          <w:sz w:val="28"/>
          <w:szCs w:val="28"/>
        </w:rPr>
        <w:t>矿山开采结束后，将形成较大的露天采坑，对地形地貌、土地资源</w:t>
      </w:r>
      <w:r>
        <w:rPr>
          <w:rFonts w:asciiTheme="minorEastAsia" w:eastAsiaTheme="minorEastAsia" w:hAnsiTheme="minorEastAsia" w:hint="eastAsia"/>
          <w:sz w:val="28"/>
          <w:szCs w:val="28"/>
          <w:lang w:val="en-GB"/>
        </w:rPr>
        <w:t>及植被生态损毁程度较严重。开采活动结束后应及时复垦，以恢复被开采损毁的</w:t>
      </w:r>
      <w:r>
        <w:rPr>
          <w:rFonts w:asciiTheme="minorEastAsia" w:eastAsiaTheme="minorEastAsia" w:hAnsiTheme="minorEastAsia" w:hint="eastAsia"/>
          <w:sz w:val="28"/>
          <w:szCs w:val="28"/>
        </w:rPr>
        <w:t>地形地貌、土地资源</w:t>
      </w:r>
      <w:r>
        <w:rPr>
          <w:rFonts w:asciiTheme="minorEastAsia" w:eastAsiaTheme="minorEastAsia" w:hAnsiTheme="minorEastAsia" w:hint="eastAsia"/>
          <w:sz w:val="28"/>
          <w:szCs w:val="28"/>
          <w:lang w:val="en-GB"/>
        </w:rPr>
        <w:t>及植被生态。</w:t>
      </w:r>
    </w:p>
    <w:p w:rsidR="00D12267" w:rsidRDefault="00191A9F">
      <w:pPr>
        <w:spacing w:line="360" w:lineRule="auto"/>
        <w:ind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综上所述，矿区地质环境质量中等。</w:t>
      </w:r>
    </w:p>
    <w:p w:rsidR="00D12267" w:rsidRDefault="00191A9F" w:rsidP="009F278C">
      <w:pPr>
        <w:pStyle w:val="2"/>
        <w:spacing w:beforeLines="50" w:afterLines="50"/>
        <w:ind w:firstLineChars="98" w:firstLine="275"/>
        <w:rPr>
          <w:rFonts w:asciiTheme="minorEastAsia" w:eastAsiaTheme="minorEastAsia" w:hAnsiTheme="minorEastAsia"/>
          <w:sz w:val="30"/>
          <w:szCs w:val="30"/>
        </w:rPr>
      </w:pPr>
      <w:bookmarkStart w:id="44" w:name="_Toc131970383"/>
      <w:r>
        <w:rPr>
          <w:rFonts w:asciiTheme="minorEastAsia" w:eastAsiaTheme="minorEastAsia" w:hAnsiTheme="minorEastAsia" w:hint="eastAsia"/>
          <w:sz w:val="28"/>
          <w:szCs w:val="28"/>
        </w:rPr>
        <w:t>（</w:t>
      </w:r>
      <w:r>
        <w:rPr>
          <w:rFonts w:asciiTheme="minorEastAsia" w:eastAsiaTheme="minorEastAsia" w:hAnsiTheme="minorEastAsia"/>
          <w:sz w:val="28"/>
          <w:szCs w:val="28"/>
        </w:rPr>
        <w:t>4</w:t>
      </w:r>
      <w:r>
        <w:rPr>
          <w:rFonts w:asciiTheme="minorEastAsia" w:eastAsiaTheme="minorEastAsia" w:hAnsiTheme="minorEastAsia" w:hint="eastAsia"/>
          <w:sz w:val="28"/>
          <w:szCs w:val="28"/>
        </w:rPr>
        <w:t>）</w:t>
      </w:r>
      <w:r>
        <w:rPr>
          <w:rFonts w:asciiTheme="minorEastAsia" w:eastAsiaTheme="minorEastAsia" w:hAnsiTheme="minorEastAsia" w:hint="eastAsia"/>
          <w:sz w:val="30"/>
          <w:szCs w:val="30"/>
        </w:rPr>
        <w:t>开采技术条件小结</w:t>
      </w:r>
      <w:bookmarkEnd w:id="44"/>
    </w:p>
    <w:p w:rsidR="00D12267" w:rsidRDefault="00191A9F">
      <w:pPr>
        <w:spacing w:line="360" w:lineRule="auto"/>
        <w:ind w:firstLine="630"/>
        <w:rPr>
          <w:rFonts w:asciiTheme="minorEastAsia" w:eastAsiaTheme="minorEastAsia" w:hAnsiTheme="minorEastAsia"/>
          <w:sz w:val="28"/>
          <w:szCs w:val="28"/>
        </w:rPr>
      </w:pPr>
      <w:bookmarkStart w:id="45" w:name="_Toc376935634"/>
      <w:r>
        <w:rPr>
          <w:rFonts w:asciiTheme="minorEastAsia" w:eastAsiaTheme="minorEastAsia" w:hAnsiTheme="minorEastAsia" w:hint="eastAsia"/>
          <w:sz w:val="28"/>
          <w:szCs w:val="28"/>
        </w:rPr>
        <w:t>本区位于辽北低山丘陵区,地形起伏较大，地表径流条件好，有利于自然排水，含水层富水性弱，附近无较大的地表水体；矿体及围岩力学强度高，稳定性好；矿山开采对造成地形地貌景观受损，对土地资源的破坏较严重，矿山水文地质条件、工程地质条件属简单类型、环境地质条件属中等类型，矿山开采技术条件属水工环问题Ⅱ-3类型。</w:t>
      </w:r>
    </w:p>
    <w:p w:rsidR="00D12267" w:rsidRDefault="00191A9F">
      <w:pPr>
        <w:pStyle w:val="2"/>
        <w:spacing w:line="360" w:lineRule="auto"/>
        <w:ind w:firstLineChars="246" w:firstLine="790"/>
        <w:rPr>
          <w:rFonts w:asciiTheme="minorEastAsia" w:eastAsiaTheme="minorEastAsia" w:hAnsiTheme="minorEastAsia"/>
        </w:rPr>
      </w:pPr>
      <w:bookmarkStart w:id="46" w:name="_Toc131970384"/>
      <w:r>
        <w:rPr>
          <w:rFonts w:asciiTheme="minorEastAsia" w:eastAsiaTheme="minorEastAsia" w:hAnsiTheme="minorEastAsia"/>
        </w:rPr>
        <w:t>3</w:t>
      </w:r>
      <w:r>
        <w:rPr>
          <w:rFonts w:asciiTheme="minorEastAsia" w:eastAsiaTheme="minorEastAsia" w:hAnsiTheme="minorEastAsia" w:hint="eastAsia"/>
        </w:rPr>
        <w:t>、设计利用矿产资源</w:t>
      </w:r>
      <w:bookmarkEnd w:id="45"/>
      <w:bookmarkEnd w:id="46"/>
    </w:p>
    <w:p w:rsidR="00D12267" w:rsidRDefault="00AC49C2" w:rsidP="00AC49C2">
      <w:pPr>
        <w:adjustRightInd w:val="0"/>
        <w:snapToGrid w:val="0"/>
        <w:spacing w:line="360" w:lineRule="auto"/>
        <w:ind w:firstLine="560"/>
        <w:rPr>
          <w:rFonts w:asciiTheme="minorEastAsia" w:eastAsiaTheme="minorEastAsia" w:hAnsiTheme="minorEastAsia"/>
          <w:sz w:val="28"/>
          <w:szCs w:val="28"/>
        </w:rPr>
      </w:pPr>
      <w:bookmarkStart w:id="47" w:name="_Toc250628369"/>
      <w:r>
        <w:rPr>
          <w:rFonts w:hAnsi="宋体" w:hint="eastAsia"/>
          <w:sz w:val="28"/>
          <w:szCs w:val="28"/>
        </w:rPr>
        <w:t>设计利用矿产资源量根据</w:t>
      </w:r>
      <w:r>
        <w:rPr>
          <w:rFonts w:ascii="宋体" w:hAnsi="宋体" w:cs="宋体" w:hint="eastAsia"/>
          <w:sz w:val="28"/>
          <w:szCs w:val="28"/>
        </w:rPr>
        <w:t>矿体及夹石特征、开采边界最终边坡角及露天开采境界经论证的经济合理剥采比圈定的</w:t>
      </w:r>
      <w:r>
        <w:rPr>
          <w:rFonts w:hAnsi="宋体" w:hint="eastAsia"/>
          <w:sz w:val="28"/>
          <w:szCs w:val="28"/>
        </w:rPr>
        <w:t>矿产资源量扣除边坡及境界平台后的资源量。</w:t>
      </w:r>
      <w:bookmarkEnd w:id="47"/>
      <w:r>
        <w:rPr>
          <w:rFonts w:asciiTheme="minorEastAsia" w:eastAsiaTheme="minorEastAsia" w:hAnsiTheme="minorEastAsia" w:hint="eastAsia"/>
          <w:sz w:val="28"/>
          <w:szCs w:val="28"/>
        </w:rPr>
        <w:t>核实报告提供</w:t>
      </w:r>
      <w:r w:rsidR="00191A9F">
        <w:rPr>
          <w:rFonts w:asciiTheme="minorEastAsia" w:eastAsiaTheme="minorEastAsia" w:hAnsiTheme="minorEastAsia" w:hint="eastAsia"/>
          <w:sz w:val="28"/>
          <w:szCs w:val="28"/>
        </w:rPr>
        <w:t>保有资源储量</w:t>
      </w:r>
      <w:bookmarkStart w:id="48" w:name="_Toc376935635"/>
      <w:r w:rsidR="00191A9F">
        <w:rPr>
          <w:rFonts w:asciiTheme="minorEastAsia" w:eastAsiaTheme="minorEastAsia" w:hAnsiTheme="minorEastAsia" w:hint="eastAsia"/>
          <w:bCs/>
          <w:sz w:val="28"/>
          <w:szCs w:val="28"/>
        </w:rPr>
        <w:t>：</w:t>
      </w:r>
      <w:r w:rsidR="00D5687D">
        <w:rPr>
          <w:rFonts w:ascii="宋体" w:hAnsi="宋体" w:hint="eastAsia"/>
          <w:sz w:val="28"/>
          <w:szCs w:val="28"/>
        </w:rPr>
        <w:t>（控制+推断）类</w:t>
      </w:r>
      <w:r w:rsidR="00D5687D">
        <w:rPr>
          <w:rFonts w:ascii="宋体" w:hAnsi="宋体" w:hint="eastAsia"/>
          <w:sz w:val="28"/>
        </w:rPr>
        <w:t>型</w:t>
      </w:r>
      <w:r w:rsidR="00D5687D">
        <w:rPr>
          <w:rFonts w:ascii="宋体" w:hAnsi="宋体" w:hint="eastAsia"/>
          <w:sz w:val="28"/>
          <w:szCs w:val="28"/>
        </w:rPr>
        <w:t>资源量1288.86万吨</w:t>
      </w:r>
      <w:r>
        <w:rPr>
          <w:rFonts w:asciiTheme="minorEastAsia" w:eastAsiaTheme="minorEastAsia" w:hAnsiTheme="minorEastAsia" w:hint="eastAsia"/>
          <w:sz w:val="28"/>
          <w:szCs w:val="28"/>
        </w:rPr>
        <w:t>，</w:t>
      </w:r>
      <w:r w:rsidR="00191A9F">
        <w:rPr>
          <w:rFonts w:asciiTheme="minorEastAsia" w:eastAsiaTheme="minorEastAsia" w:hAnsiTheme="minorEastAsia" w:hint="eastAsia"/>
          <w:sz w:val="28"/>
          <w:szCs w:val="28"/>
        </w:rPr>
        <w:t>矿</w:t>
      </w:r>
      <w:r w:rsidR="00584BAD">
        <w:rPr>
          <w:rFonts w:asciiTheme="minorEastAsia" w:eastAsiaTheme="minorEastAsia" w:hAnsiTheme="minorEastAsia" w:hint="eastAsia"/>
          <w:sz w:val="28"/>
          <w:szCs w:val="28"/>
        </w:rPr>
        <w:t>山</w:t>
      </w:r>
      <w:r>
        <w:rPr>
          <w:rFonts w:asciiTheme="minorEastAsia" w:eastAsiaTheme="minorEastAsia" w:hAnsiTheme="minorEastAsia" w:hint="eastAsia"/>
          <w:sz w:val="28"/>
          <w:szCs w:val="28"/>
        </w:rPr>
        <w:t>设计利用率95%，</w:t>
      </w:r>
      <w:r w:rsidR="00584BAD">
        <w:rPr>
          <w:rFonts w:asciiTheme="minorEastAsia" w:eastAsiaTheme="minorEastAsia" w:hAnsiTheme="minorEastAsia" w:hint="eastAsia"/>
          <w:sz w:val="28"/>
          <w:szCs w:val="28"/>
        </w:rPr>
        <w:t>设计利用矿产资源量为1224.42万吨。</w:t>
      </w:r>
    </w:p>
    <w:p w:rsidR="00D12267" w:rsidRDefault="00191A9F">
      <w:pPr>
        <w:spacing w:line="360" w:lineRule="auto"/>
        <w:ind w:firstLineChars="200" w:firstLine="643"/>
        <w:rPr>
          <w:rFonts w:asciiTheme="minorEastAsia" w:eastAsiaTheme="minorEastAsia" w:hAnsiTheme="minorEastAsia"/>
          <w:b/>
          <w:sz w:val="32"/>
          <w:szCs w:val="32"/>
        </w:rPr>
      </w:pPr>
      <w:r>
        <w:rPr>
          <w:rFonts w:asciiTheme="minorEastAsia" w:eastAsiaTheme="minorEastAsia" w:hAnsiTheme="minorEastAsia"/>
          <w:b/>
          <w:sz w:val="32"/>
          <w:szCs w:val="32"/>
        </w:rPr>
        <w:t>4</w:t>
      </w:r>
      <w:r>
        <w:rPr>
          <w:rFonts w:asciiTheme="minorEastAsia" w:eastAsiaTheme="minorEastAsia" w:hAnsiTheme="minorEastAsia" w:hint="eastAsia"/>
          <w:b/>
          <w:sz w:val="32"/>
          <w:szCs w:val="32"/>
        </w:rPr>
        <w:t>、对设计依据的地质资料的评述</w:t>
      </w:r>
      <w:bookmarkEnd w:id="48"/>
    </w:p>
    <w:p w:rsidR="00D12267" w:rsidRDefault="00191A9F">
      <w:pPr>
        <w:spacing w:line="360" w:lineRule="auto"/>
        <w:ind w:firstLineChars="200" w:firstLine="560"/>
        <w:rPr>
          <w:rFonts w:ascii="宋体" w:hAnsi="宋体"/>
          <w:sz w:val="28"/>
          <w:szCs w:val="28"/>
        </w:rPr>
      </w:pPr>
      <w:bookmarkStart w:id="49" w:name="_Toc376935636"/>
      <w:r>
        <w:rPr>
          <w:rFonts w:hAnsi="宋体" w:hint="eastAsia"/>
          <w:sz w:val="28"/>
          <w:szCs w:val="28"/>
        </w:rPr>
        <w:t>本开发利用方案的编制主要地质依据，由委托方提供的</w:t>
      </w:r>
      <w:r>
        <w:rPr>
          <w:rFonts w:hint="eastAsia"/>
          <w:sz w:val="28"/>
          <w:szCs w:val="28"/>
        </w:rPr>
        <w:t>铁岭鑫川地质勘查工程设计有限公司</w:t>
      </w:r>
      <w:r>
        <w:rPr>
          <w:rFonts w:ascii="宋体" w:hAnsi="宋体" w:cs="宋体" w:hint="eastAsia"/>
          <w:sz w:val="28"/>
          <w:szCs w:val="28"/>
        </w:rPr>
        <w:t>于2022年12月编写的《辽宁省</w:t>
      </w:r>
      <w:r>
        <w:rPr>
          <w:rFonts w:ascii="宋体" w:hint="eastAsia"/>
          <w:bCs/>
          <w:sz w:val="28"/>
          <w:szCs w:val="28"/>
        </w:rPr>
        <w:t>昌图县白石砬子水泥用大理岩矿（扩界）</w:t>
      </w:r>
      <w:r>
        <w:rPr>
          <w:rFonts w:ascii="宋体" w:cs="宋体" w:hint="eastAsia"/>
          <w:sz w:val="28"/>
          <w:szCs w:val="28"/>
        </w:rPr>
        <w:t>资源储量核实</w:t>
      </w:r>
      <w:r>
        <w:rPr>
          <w:rFonts w:hint="eastAsia"/>
          <w:bCs/>
          <w:sz w:val="28"/>
          <w:szCs w:val="28"/>
        </w:rPr>
        <w:t>报告</w:t>
      </w:r>
      <w:r>
        <w:rPr>
          <w:rFonts w:hAnsi="宋体" w:hint="eastAsia"/>
          <w:sz w:val="28"/>
          <w:szCs w:val="28"/>
        </w:rPr>
        <w:t>》</w:t>
      </w:r>
      <w:r>
        <w:rPr>
          <w:rFonts w:ascii="宋体" w:hint="eastAsia"/>
          <w:bCs/>
          <w:sz w:val="30"/>
          <w:szCs w:val="30"/>
        </w:rPr>
        <w:t>，</w:t>
      </w:r>
      <w:r>
        <w:rPr>
          <w:rFonts w:hAnsi="宋体" w:hint="eastAsia"/>
          <w:sz w:val="28"/>
          <w:szCs w:val="28"/>
        </w:rPr>
        <w:t>简述了开采矿石一般地质特征及矿物成分，</w:t>
      </w:r>
      <w:r>
        <w:rPr>
          <w:rFonts w:ascii="宋体" w:hAnsi="宋体" w:cs="宋体" w:hint="eastAsia"/>
          <w:sz w:val="28"/>
          <w:szCs w:val="28"/>
        </w:rPr>
        <w:t>矿山保有</w:t>
      </w:r>
      <w:r w:rsidR="00902783">
        <w:rPr>
          <w:rFonts w:ascii="宋体" w:hAnsi="宋体" w:cs="宋体" w:hint="eastAsia"/>
          <w:sz w:val="28"/>
          <w:szCs w:val="28"/>
        </w:rPr>
        <w:t>资源</w:t>
      </w:r>
      <w:r>
        <w:rPr>
          <w:rFonts w:ascii="宋体" w:hAnsi="宋体" w:cs="宋体" w:hint="eastAsia"/>
          <w:sz w:val="28"/>
          <w:szCs w:val="28"/>
        </w:rPr>
        <w:t>量:</w:t>
      </w:r>
      <w:r>
        <w:rPr>
          <w:rFonts w:ascii="宋体" w:hAnsi="宋体" w:hint="eastAsia"/>
          <w:sz w:val="28"/>
          <w:szCs w:val="28"/>
        </w:rPr>
        <w:t xml:space="preserve"> 水泥用大理岩矿（控制+推断）类</w:t>
      </w:r>
      <w:r>
        <w:rPr>
          <w:rFonts w:ascii="宋体" w:hAnsi="宋体" w:hint="eastAsia"/>
          <w:sz w:val="28"/>
        </w:rPr>
        <w:t>型</w:t>
      </w:r>
      <w:r>
        <w:rPr>
          <w:rFonts w:ascii="宋体" w:hAnsi="宋体" w:hint="eastAsia"/>
          <w:sz w:val="28"/>
          <w:szCs w:val="28"/>
        </w:rPr>
        <w:t>资源量1288.86万吨。</w:t>
      </w:r>
      <w:r>
        <w:rPr>
          <w:rFonts w:hAnsi="宋体" w:hint="eastAsia"/>
          <w:sz w:val="28"/>
          <w:szCs w:val="28"/>
        </w:rPr>
        <w:t>由于矿床地质</w:t>
      </w:r>
      <w:r w:rsidR="00902783">
        <w:rPr>
          <w:rFonts w:hAnsi="宋体" w:hint="eastAsia"/>
          <w:sz w:val="28"/>
          <w:szCs w:val="28"/>
        </w:rPr>
        <w:t>条件</w:t>
      </w:r>
      <w:r>
        <w:rPr>
          <w:rFonts w:hAnsi="宋体" w:hint="eastAsia"/>
          <w:sz w:val="28"/>
          <w:szCs w:val="28"/>
        </w:rPr>
        <w:t>简单，所以地质</w:t>
      </w:r>
      <w:r w:rsidR="00902783">
        <w:rPr>
          <w:rFonts w:hAnsi="宋体" w:hint="eastAsia"/>
          <w:sz w:val="28"/>
          <w:szCs w:val="28"/>
        </w:rPr>
        <w:t>资</w:t>
      </w:r>
      <w:r>
        <w:rPr>
          <w:rFonts w:hAnsi="宋体" w:hint="eastAsia"/>
          <w:sz w:val="28"/>
          <w:szCs w:val="28"/>
        </w:rPr>
        <w:t>料基本满足露天采矿开发利用方案的资料需要。</w:t>
      </w:r>
    </w:p>
    <w:p w:rsidR="00D12267" w:rsidRDefault="00191A9F">
      <w:pPr>
        <w:pStyle w:val="1"/>
        <w:ind w:firstLineChars="147" w:firstLine="472"/>
        <w:rPr>
          <w:sz w:val="32"/>
          <w:szCs w:val="32"/>
        </w:rPr>
      </w:pPr>
      <w:bookmarkStart w:id="50" w:name="_Toc12574"/>
      <w:bookmarkStart w:id="51" w:name="_Toc7911"/>
      <w:bookmarkStart w:id="52" w:name="_Toc131970385"/>
      <w:r>
        <w:rPr>
          <w:rFonts w:hint="eastAsia"/>
          <w:sz w:val="32"/>
          <w:szCs w:val="32"/>
        </w:rPr>
        <w:t>四、主要建设方案的确定</w:t>
      </w:r>
      <w:bookmarkEnd w:id="49"/>
      <w:bookmarkEnd w:id="50"/>
      <w:bookmarkEnd w:id="51"/>
      <w:bookmarkEnd w:id="52"/>
    </w:p>
    <w:p w:rsidR="00D12267" w:rsidRDefault="00191A9F">
      <w:pPr>
        <w:pStyle w:val="2"/>
        <w:ind w:firstLineChars="99" w:firstLine="298"/>
        <w:rPr>
          <w:sz w:val="30"/>
          <w:szCs w:val="30"/>
        </w:rPr>
      </w:pPr>
      <w:bookmarkStart w:id="53" w:name="_Toc30299"/>
      <w:bookmarkStart w:id="54" w:name="_Toc131970386"/>
      <w:bookmarkStart w:id="55" w:name="_Toc376935637"/>
      <w:r>
        <w:rPr>
          <w:rFonts w:hint="eastAsia"/>
          <w:sz w:val="30"/>
          <w:szCs w:val="30"/>
        </w:rPr>
        <w:t>（一）开采方案</w:t>
      </w:r>
      <w:bookmarkEnd w:id="53"/>
      <w:bookmarkEnd w:id="54"/>
    </w:p>
    <w:p w:rsidR="00D12267" w:rsidRDefault="00191A9F">
      <w:pPr>
        <w:pStyle w:val="2"/>
        <w:ind w:firstLineChars="198" w:firstLine="596"/>
        <w:rPr>
          <w:sz w:val="30"/>
          <w:szCs w:val="30"/>
        </w:rPr>
      </w:pPr>
      <w:bookmarkStart w:id="56" w:name="_Toc131970387"/>
      <w:r>
        <w:rPr>
          <w:sz w:val="30"/>
          <w:szCs w:val="30"/>
        </w:rPr>
        <w:t>1</w:t>
      </w:r>
      <w:r>
        <w:rPr>
          <w:rFonts w:hint="eastAsia"/>
          <w:sz w:val="30"/>
          <w:szCs w:val="30"/>
        </w:rPr>
        <w:t>、建设规模及产品方案</w:t>
      </w:r>
      <w:bookmarkEnd w:id="56"/>
    </w:p>
    <w:p w:rsidR="00D12267" w:rsidRDefault="00191A9F">
      <w:pPr>
        <w:adjustRightInd w:val="0"/>
        <w:snapToGrid w:val="0"/>
        <w:spacing w:line="360" w:lineRule="auto"/>
        <w:ind w:firstLineChars="100" w:firstLine="281"/>
        <w:rPr>
          <w:rFonts w:ascii="宋体"/>
          <w:b/>
          <w:sz w:val="28"/>
          <w:szCs w:val="28"/>
        </w:rPr>
      </w:pPr>
      <w:r>
        <w:rPr>
          <w:rFonts w:ascii="宋体" w:hAnsi="宋体" w:hint="eastAsia"/>
          <w:b/>
          <w:sz w:val="28"/>
          <w:szCs w:val="28"/>
        </w:rPr>
        <w:t>（</w:t>
      </w:r>
      <w:r>
        <w:rPr>
          <w:rFonts w:ascii="宋体" w:hAnsi="宋体"/>
          <w:b/>
          <w:sz w:val="28"/>
          <w:szCs w:val="28"/>
        </w:rPr>
        <w:t>1</w:t>
      </w:r>
      <w:r>
        <w:rPr>
          <w:rFonts w:ascii="宋体" w:hAnsi="宋体" w:hint="eastAsia"/>
          <w:b/>
          <w:sz w:val="28"/>
          <w:szCs w:val="28"/>
        </w:rPr>
        <w:t>）</w:t>
      </w:r>
      <w:r>
        <w:rPr>
          <w:rFonts w:hint="eastAsia"/>
          <w:b/>
          <w:sz w:val="28"/>
          <w:szCs w:val="28"/>
        </w:rPr>
        <w:t>建设规模</w:t>
      </w:r>
    </w:p>
    <w:p w:rsidR="00D12267" w:rsidRDefault="00191A9F">
      <w:pPr>
        <w:spacing w:line="500" w:lineRule="exact"/>
        <w:ind w:firstLineChars="200" w:firstLine="560"/>
        <w:rPr>
          <w:rFonts w:ascii="宋体" w:hAnsi="宋体"/>
          <w:sz w:val="28"/>
          <w:szCs w:val="28"/>
        </w:rPr>
      </w:pPr>
      <w:r>
        <w:rPr>
          <w:rFonts w:hint="eastAsia"/>
          <w:sz w:val="28"/>
          <w:szCs w:val="28"/>
        </w:rPr>
        <w:t>本次设计开采范围为山坡地带，覆盖层较薄。矿床充水主要来自基岩风裂隙水及大气降水，矿床构造不发育，矿体均赋存于当地最低侵蚀基准面以上，矿体所处位置径流排泄良好，对矿床开采无影响，水文地质属简单型。地表及地下水无污染，自然环境良好，人烟稀少为低山区。矿区地表山坡较缓，具备布置汽车公路条件，适合于露天开采。因此设计推荐采用露天开采。</w:t>
      </w:r>
      <w:r>
        <w:rPr>
          <w:rFonts w:ascii="宋体" w:hAnsi="宋体" w:hint="eastAsia"/>
          <w:sz w:val="28"/>
          <w:szCs w:val="28"/>
          <w:lang w:val="zh-CN"/>
        </w:rPr>
        <w:t>矿山生产建设规模为年开采量为60万</w:t>
      </w:r>
      <w:r>
        <w:rPr>
          <w:rFonts w:ascii="宋体" w:hAnsi="宋体" w:hint="eastAsia"/>
          <w:sz w:val="28"/>
          <w:szCs w:val="28"/>
        </w:rPr>
        <w:t>吨。</w:t>
      </w:r>
      <w:bookmarkStart w:id="57" w:name="_Toc376935644"/>
    </w:p>
    <w:p w:rsidR="00D12267" w:rsidRDefault="00191A9F">
      <w:pPr>
        <w:spacing w:line="500" w:lineRule="exact"/>
        <w:ind w:firstLineChars="200" w:firstLine="562"/>
        <w:rPr>
          <w:rFonts w:asciiTheme="majorEastAsia" w:eastAsiaTheme="majorEastAsia" w:hAnsiTheme="majorEastAsia" w:cstheme="majorEastAsia"/>
          <w:b/>
          <w:sz w:val="28"/>
          <w:szCs w:val="28"/>
        </w:rPr>
      </w:pPr>
      <w:r>
        <w:rPr>
          <w:rFonts w:asciiTheme="majorEastAsia" w:eastAsiaTheme="majorEastAsia" w:hAnsiTheme="majorEastAsia" w:cstheme="majorEastAsia" w:hint="eastAsia"/>
          <w:b/>
          <w:sz w:val="28"/>
          <w:szCs w:val="28"/>
        </w:rPr>
        <w:t>（2）排土(废石）场</w:t>
      </w:r>
      <w:bookmarkEnd w:id="57"/>
    </w:p>
    <w:p w:rsidR="00D12267" w:rsidRDefault="00191A9F">
      <w:pPr>
        <w:spacing w:line="500" w:lineRule="exact"/>
        <w:ind w:firstLineChars="200" w:firstLine="560"/>
        <w:rPr>
          <w:rFonts w:ascii="宋体"/>
          <w:sz w:val="28"/>
          <w:szCs w:val="28"/>
          <w:lang w:val="zh-CN"/>
        </w:rPr>
      </w:pPr>
      <w:r>
        <w:rPr>
          <w:rFonts w:ascii="宋体" w:hAnsi="宋体"/>
          <w:kern w:val="0"/>
          <w:sz w:val="28"/>
          <w:szCs w:val="28"/>
        </w:rPr>
        <w:t>矿山剥离表土应单独堆放，可用于闭矿后回填复垦。</w:t>
      </w:r>
      <w:r>
        <w:rPr>
          <w:rFonts w:ascii="宋体" w:hAnsi="宋体" w:hint="eastAsia"/>
          <w:kern w:val="0"/>
          <w:sz w:val="28"/>
          <w:szCs w:val="28"/>
        </w:rPr>
        <w:t>矿区开采多年，本次设计在矿区西南部设约1.6万m</w:t>
      </w:r>
      <w:r>
        <w:rPr>
          <w:rFonts w:ascii="宋体" w:hAnsi="宋体" w:hint="eastAsia"/>
          <w:kern w:val="0"/>
          <w:sz w:val="28"/>
          <w:szCs w:val="28"/>
          <w:vertAlign w:val="superscript"/>
        </w:rPr>
        <w:t>2</w:t>
      </w:r>
      <w:r>
        <w:rPr>
          <w:rFonts w:ascii="宋体" w:hAnsi="宋体" w:hint="eastAsia"/>
          <w:kern w:val="0"/>
          <w:sz w:val="28"/>
          <w:szCs w:val="28"/>
        </w:rPr>
        <w:t>排土场，矿山施工开采过程中，由于矿体夹不可利用岩石层，矿石采剥后，产生的废矿石、矿渣及不可利用岩石，部分可用于铺垫场区公路和场内作业平台等，排放在排石渣场位置，根据核实报告提供</w:t>
      </w:r>
      <w:r>
        <w:rPr>
          <w:rFonts w:ascii="宋体" w:hAnsi="宋体"/>
          <w:kern w:val="0"/>
          <w:sz w:val="28"/>
          <w:szCs w:val="28"/>
        </w:rPr>
        <w:t>露天开采期内排</w:t>
      </w:r>
      <w:r>
        <w:rPr>
          <w:rFonts w:ascii="宋体" w:hAnsi="宋体" w:hint="eastAsia"/>
          <w:kern w:val="0"/>
          <w:sz w:val="28"/>
          <w:szCs w:val="28"/>
        </w:rPr>
        <w:t>石渣</w:t>
      </w:r>
      <w:r>
        <w:rPr>
          <w:rFonts w:ascii="宋体" w:hAnsi="宋体"/>
          <w:kern w:val="0"/>
          <w:sz w:val="28"/>
          <w:szCs w:val="28"/>
        </w:rPr>
        <w:t>总量</w:t>
      </w:r>
      <w:r>
        <w:rPr>
          <w:rFonts w:ascii="宋体" w:hAnsi="宋体" w:hint="eastAsia"/>
          <w:kern w:val="0"/>
          <w:sz w:val="28"/>
          <w:szCs w:val="28"/>
        </w:rPr>
        <w:t>92.83</w:t>
      </w:r>
      <w:r>
        <w:rPr>
          <w:rFonts w:ascii="宋体" w:hAnsi="宋体" w:hint="eastAsia"/>
          <w:sz w:val="28"/>
          <w:szCs w:val="28"/>
        </w:rPr>
        <w:t>万</w:t>
      </w:r>
      <w:r>
        <w:rPr>
          <w:rFonts w:ascii="宋体" w:hAnsi="宋体"/>
          <w:kern w:val="0"/>
          <w:sz w:val="28"/>
          <w:szCs w:val="28"/>
        </w:rPr>
        <w:t>m</w:t>
      </w:r>
      <w:r>
        <w:rPr>
          <w:rFonts w:ascii="宋体" w:hAnsi="宋体"/>
          <w:kern w:val="0"/>
          <w:sz w:val="28"/>
          <w:szCs w:val="28"/>
          <w:vertAlign w:val="superscript"/>
        </w:rPr>
        <w:t>3</w:t>
      </w:r>
      <w:r>
        <w:rPr>
          <w:rFonts w:ascii="宋体" w:hAnsi="宋体"/>
          <w:kern w:val="0"/>
          <w:sz w:val="28"/>
          <w:szCs w:val="28"/>
        </w:rPr>
        <w:t>，</w:t>
      </w:r>
      <w:r>
        <w:rPr>
          <w:rFonts w:ascii="宋体" w:hAnsi="宋体" w:hint="eastAsia"/>
          <w:kern w:val="0"/>
          <w:sz w:val="28"/>
          <w:szCs w:val="28"/>
        </w:rPr>
        <w:t>每年按废石渣用在现场及道路铺垫约0.2万m</w:t>
      </w:r>
      <w:r>
        <w:rPr>
          <w:rFonts w:ascii="宋体" w:hAnsi="宋体"/>
          <w:kern w:val="0"/>
          <w:sz w:val="28"/>
          <w:szCs w:val="28"/>
          <w:vertAlign w:val="superscript"/>
        </w:rPr>
        <w:t>3</w:t>
      </w:r>
      <w:r>
        <w:rPr>
          <w:rFonts w:ascii="宋体" w:hAnsi="宋体" w:hint="eastAsia"/>
          <w:kern w:val="0"/>
          <w:sz w:val="28"/>
          <w:szCs w:val="28"/>
        </w:rPr>
        <w:t>,计算矿山生产期内可消耗约4.3</w:t>
      </w:r>
      <w:r>
        <w:rPr>
          <w:rFonts w:ascii="宋体" w:hAnsi="宋体" w:hint="eastAsia"/>
          <w:sz w:val="28"/>
          <w:szCs w:val="28"/>
        </w:rPr>
        <w:t>万</w:t>
      </w:r>
      <w:r>
        <w:rPr>
          <w:rFonts w:ascii="宋体" w:hAnsi="宋体"/>
          <w:kern w:val="0"/>
          <w:sz w:val="28"/>
          <w:szCs w:val="28"/>
        </w:rPr>
        <w:t>m</w:t>
      </w:r>
      <w:r>
        <w:rPr>
          <w:rFonts w:ascii="宋体" w:hAnsi="宋体"/>
          <w:kern w:val="0"/>
          <w:sz w:val="28"/>
          <w:szCs w:val="28"/>
          <w:vertAlign w:val="superscript"/>
        </w:rPr>
        <w:t>3</w:t>
      </w:r>
      <w:r>
        <w:rPr>
          <w:rFonts w:ascii="宋体" w:hAnsi="宋体" w:hint="eastAsia"/>
          <w:kern w:val="0"/>
          <w:sz w:val="28"/>
          <w:szCs w:val="28"/>
        </w:rPr>
        <w:t>，还有剩量88.53万m</w:t>
      </w:r>
      <w:r>
        <w:rPr>
          <w:rFonts w:ascii="宋体" w:hAnsi="宋体" w:hint="eastAsia"/>
          <w:kern w:val="0"/>
          <w:sz w:val="28"/>
          <w:szCs w:val="28"/>
          <w:vertAlign w:val="superscript"/>
        </w:rPr>
        <w:t>3</w:t>
      </w:r>
      <w:r>
        <w:rPr>
          <w:rFonts w:ascii="宋体" w:hAnsi="宋体" w:hint="eastAsia"/>
          <w:kern w:val="0"/>
          <w:sz w:val="28"/>
          <w:szCs w:val="28"/>
        </w:rPr>
        <w:t>，本次设计在采区矿区西南设置3.3万m</w:t>
      </w:r>
      <w:r>
        <w:rPr>
          <w:rFonts w:ascii="宋体" w:hAnsi="宋体" w:hint="eastAsia"/>
          <w:kern w:val="0"/>
          <w:sz w:val="28"/>
          <w:szCs w:val="28"/>
          <w:vertAlign w:val="superscript"/>
        </w:rPr>
        <w:t>2</w:t>
      </w:r>
      <w:r>
        <w:rPr>
          <w:rFonts w:ascii="宋体" w:hAnsi="宋体" w:hint="eastAsia"/>
          <w:kern w:val="0"/>
          <w:sz w:val="28"/>
          <w:szCs w:val="28"/>
        </w:rPr>
        <w:t>排渣场，</w:t>
      </w:r>
      <w:r>
        <w:rPr>
          <w:rFonts w:ascii="宋体" w:hAnsi="宋体"/>
          <w:kern w:val="0"/>
          <w:sz w:val="28"/>
          <w:szCs w:val="28"/>
        </w:rPr>
        <w:t>可满足矿山生产期内排</w:t>
      </w:r>
      <w:r>
        <w:rPr>
          <w:rFonts w:ascii="宋体" w:hAnsi="宋体" w:hint="eastAsia"/>
          <w:kern w:val="0"/>
          <w:sz w:val="28"/>
          <w:szCs w:val="28"/>
        </w:rPr>
        <w:t>废石渣</w:t>
      </w:r>
      <w:r>
        <w:rPr>
          <w:rFonts w:ascii="宋体" w:hAnsi="宋体"/>
          <w:kern w:val="0"/>
          <w:sz w:val="28"/>
          <w:szCs w:val="28"/>
        </w:rPr>
        <w:t>需要。</w:t>
      </w:r>
    </w:p>
    <w:p w:rsidR="00D12267" w:rsidRDefault="00191A9F">
      <w:pPr>
        <w:ind w:firstLine="570"/>
        <w:rPr>
          <w:rFonts w:ascii="宋体"/>
          <w:b/>
          <w:sz w:val="28"/>
          <w:szCs w:val="28"/>
        </w:rPr>
      </w:pPr>
      <w:r>
        <w:rPr>
          <w:rFonts w:ascii="宋体" w:hAnsi="宋体" w:hint="eastAsia"/>
          <w:b/>
          <w:sz w:val="28"/>
          <w:szCs w:val="28"/>
        </w:rPr>
        <w:t>（</w:t>
      </w:r>
      <w:r>
        <w:rPr>
          <w:rFonts w:ascii="宋体" w:hAnsi="宋体"/>
          <w:b/>
          <w:sz w:val="28"/>
          <w:szCs w:val="28"/>
        </w:rPr>
        <w:t>3</w:t>
      </w:r>
      <w:r>
        <w:rPr>
          <w:rFonts w:ascii="宋体" w:hAnsi="宋体" w:hint="eastAsia"/>
          <w:b/>
          <w:sz w:val="28"/>
          <w:szCs w:val="28"/>
        </w:rPr>
        <w:t>）产品方案</w:t>
      </w:r>
    </w:p>
    <w:p w:rsidR="00D12267" w:rsidRDefault="00191A9F">
      <w:pPr>
        <w:ind w:firstLine="570"/>
        <w:rPr>
          <w:rFonts w:ascii="宋体"/>
          <w:sz w:val="28"/>
          <w:szCs w:val="28"/>
        </w:rPr>
      </w:pPr>
      <w:r>
        <w:rPr>
          <w:rFonts w:ascii="宋体" w:hAnsi="宋体" w:hint="eastAsia"/>
          <w:sz w:val="28"/>
          <w:szCs w:val="28"/>
        </w:rPr>
        <w:t>产品方案，水泥用大理岩。</w:t>
      </w:r>
    </w:p>
    <w:p w:rsidR="00D12267" w:rsidRDefault="00191A9F">
      <w:pPr>
        <w:ind w:firstLine="570"/>
        <w:rPr>
          <w:rFonts w:ascii="宋体"/>
          <w:b/>
          <w:sz w:val="30"/>
          <w:szCs w:val="30"/>
        </w:rPr>
      </w:pPr>
      <w:r>
        <w:rPr>
          <w:rFonts w:ascii="宋体" w:hAnsi="宋体"/>
          <w:b/>
          <w:sz w:val="30"/>
          <w:szCs w:val="30"/>
        </w:rPr>
        <w:t>2</w:t>
      </w:r>
      <w:r>
        <w:rPr>
          <w:rFonts w:ascii="宋体" w:hAnsi="宋体" w:hint="eastAsia"/>
          <w:b/>
          <w:sz w:val="30"/>
          <w:szCs w:val="30"/>
        </w:rPr>
        <w:t>、确定开采储量</w:t>
      </w:r>
    </w:p>
    <w:p w:rsidR="00D12267" w:rsidRDefault="00191A9F">
      <w:pPr>
        <w:spacing w:line="300" w:lineRule="auto"/>
        <w:ind w:firstLineChars="200" w:firstLine="560"/>
        <w:rPr>
          <w:rFonts w:ascii="宋体" w:hAnsi="宋体"/>
          <w:sz w:val="28"/>
          <w:szCs w:val="28"/>
        </w:rPr>
      </w:pPr>
      <w:r>
        <w:rPr>
          <w:rFonts w:ascii="宋体" w:hAnsi="宋体" w:cs="宋体" w:hint="eastAsia"/>
          <w:sz w:val="28"/>
          <w:szCs w:val="28"/>
        </w:rPr>
        <w:t>矿山保有储量为</w:t>
      </w:r>
      <w:r>
        <w:rPr>
          <w:rFonts w:ascii="宋体" w:hAnsi="宋体" w:hint="eastAsia"/>
          <w:sz w:val="28"/>
          <w:szCs w:val="28"/>
        </w:rPr>
        <w:t>大理岩矿（控制+推断）类</w:t>
      </w:r>
      <w:r>
        <w:rPr>
          <w:rFonts w:ascii="宋体" w:hAnsi="宋体" w:hint="eastAsia"/>
          <w:sz w:val="28"/>
        </w:rPr>
        <w:t>型</w:t>
      </w:r>
      <w:r>
        <w:rPr>
          <w:rFonts w:ascii="宋体" w:hAnsi="宋体" w:hint="eastAsia"/>
          <w:sz w:val="28"/>
          <w:szCs w:val="28"/>
        </w:rPr>
        <w:t>资源量1288.86万吨，本次设计考虑产品为水泥用大理岩，多年生产，根据矿山核实报告和采矿现场勘查确定水泥用大理岩</w:t>
      </w:r>
      <w:r w:rsidR="0040688F">
        <w:rPr>
          <w:rFonts w:ascii="宋体" w:hAnsi="宋体" w:hint="eastAsia"/>
          <w:sz w:val="28"/>
          <w:szCs w:val="28"/>
        </w:rPr>
        <w:t>设计利用</w:t>
      </w:r>
      <w:r>
        <w:rPr>
          <w:rFonts w:ascii="宋体" w:hAnsi="宋体" w:hint="eastAsia"/>
          <w:sz w:val="28"/>
          <w:szCs w:val="28"/>
        </w:rPr>
        <w:t>率为95%：</w:t>
      </w:r>
    </w:p>
    <w:p w:rsidR="00D12267" w:rsidRDefault="00191A9F">
      <w:pPr>
        <w:adjustRightInd w:val="0"/>
        <w:snapToGrid w:val="0"/>
        <w:spacing w:line="500" w:lineRule="exact"/>
        <w:ind w:firstLineChars="200" w:firstLine="560"/>
        <w:rPr>
          <w:rFonts w:ascii="宋体" w:hAnsi="宋体"/>
          <w:sz w:val="28"/>
          <w:szCs w:val="28"/>
        </w:rPr>
      </w:pPr>
      <w:r>
        <w:rPr>
          <w:rFonts w:ascii="宋体" w:hAnsi="宋体" w:hint="eastAsia"/>
          <w:sz w:val="28"/>
          <w:szCs w:val="28"/>
        </w:rPr>
        <w:t>即设计利用储量：大理岩</w:t>
      </w:r>
      <w:r>
        <w:rPr>
          <w:rFonts w:ascii="宋体" w:hAnsi="宋体"/>
          <w:sz w:val="28"/>
          <w:szCs w:val="28"/>
        </w:rPr>
        <w:t>Q=</w:t>
      </w:r>
      <w:r>
        <w:rPr>
          <w:rFonts w:ascii="宋体" w:hAnsi="宋体" w:hint="eastAsia"/>
          <w:sz w:val="28"/>
          <w:szCs w:val="28"/>
        </w:rPr>
        <w:t>1288.86万吨×95</w:t>
      </w:r>
      <w:r>
        <w:rPr>
          <w:rFonts w:ascii="宋体" w:hAnsi="宋体"/>
          <w:sz w:val="28"/>
          <w:szCs w:val="28"/>
        </w:rPr>
        <w:t>%=</w:t>
      </w:r>
      <w:r>
        <w:rPr>
          <w:rFonts w:ascii="宋体" w:hAnsi="宋体" w:hint="eastAsia"/>
          <w:sz w:val="28"/>
          <w:szCs w:val="28"/>
        </w:rPr>
        <w:t>1224.42万吨</w:t>
      </w:r>
    </w:p>
    <w:p w:rsidR="00D12267" w:rsidRDefault="00191A9F">
      <w:pPr>
        <w:pStyle w:val="2"/>
        <w:ind w:firstLineChars="198" w:firstLine="596"/>
        <w:rPr>
          <w:sz w:val="30"/>
          <w:szCs w:val="30"/>
        </w:rPr>
      </w:pPr>
      <w:bookmarkStart w:id="58" w:name="_Toc131970388"/>
      <w:r>
        <w:rPr>
          <w:sz w:val="30"/>
          <w:szCs w:val="30"/>
        </w:rPr>
        <w:t>3</w:t>
      </w:r>
      <w:r>
        <w:rPr>
          <w:rFonts w:hint="eastAsia"/>
          <w:sz w:val="30"/>
          <w:szCs w:val="30"/>
        </w:rPr>
        <w:t>、矿床的</w:t>
      </w:r>
      <w:r>
        <w:rPr>
          <w:rFonts w:hAnsi="宋体" w:hint="eastAsia"/>
          <w:sz w:val="30"/>
          <w:szCs w:val="30"/>
        </w:rPr>
        <w:t>开采方式</w:t>
      </w:r>
      <w:bookmarkEnd w:id="55"/>
      <w:bookmarkEnd w:id="58"/>
    </w:p>
    <w:p w:rsidR="00D12267" w:rsidRDefault="00191A9F">
      <w:pPr>
        <w:spacing w:line="500" w:lineRule="exact"/>
        <w:ind w:firstLineChars="200" w:firstLine="560"/>
        <w:rPr>
          <w:sz w:val="28"/>
          <w:szCs w:val="28"/>
        </w:rPr>
      </w:pPr>
      <w:r>
        <w:rPr>
          <w:rFonts w:hint="eastAsia"/>
          <w:sz w:val="28"/>
          <w:szCs w:val="28"/>
        </w:rPr>
        <w:t>本次设计开采范围为山坡地带，覆盖层较薄。矿床充水主要来自基岩风裂隙水及大气降水，矿床构造不发育，矿体均赋存于当地最低侵蚀基准面以上，矿体所处位置径流排泄良好，对矿床开采无影响，水文地质属简单型。地表及地下水无污染，自然环境良好，人烟稀少为低山区。矿区地表山坡较缓，具备布置汽车公路条件，适合于露天开采。因此设计推荐采用露天开采，自上而下，阶梯开采。</w:t>
      </w:r>
    </w:p>
    <w:p w:rsidR="00D12267" w:rsidRDefault="00191A9F">
      <w:pPr>
        <w:spacing w:line="500" w:lineRule="exact"/>
        <w:ind w:firstLineChars="200" w:firstLine="602"/>
        <w:rPr>
          <w:rFonts w:ascii="宋体"/>
          <w:b/>
          <w:sz w:val="30"/>
          <w:szCs w:val="30"/>
        </w:rPr>
      </w:pPr>
      <w:r>
        <w:rPr>
          <w:rFonts w:ascii="宋体" w:hAnsi="宋体"/>
          <w:b/>
          <w:sz w:val="30"/>
          <w:szCs w:val="30"/>
        </w:rPr>
        <w:t>4</w:t>
      </w:r>
      <w:r>
        <w:rPr>
          <w:rFonts w:ascii="宋体" w:hAnsi="宋体" w:hint="eastAsia"/>
          <w:b/>
          <w:sz w:val="30"/>
          <w:szCs w:val="30"/>
        </w:rPr>
        <w:t>、开拓运输方案</w:t>
      </w:r>
    </w:p>
    <w:p w:rsidR="00D12267" w:rsidRDefault="00191A9F">
      <w:pPr>
        <w:pStyle w:val="4"/>
        <w:ind w:firstLineChars="147" w:firstLine="413"/>
      </w:pPr>
      <w:r>
        <w:rPr>
          <w:rFonts w:hint="eastAsia"/>
        </w:rPr>
        <w:t>（</w:t>
      </w:r>
      <w:r>
        <w:t>1</w:t>
      </w:r>
      <w:r>
        <w:rPr>
          <w:rFonts w:hint="eastAsia"/>
        </w:rPr>
        <w:t>）开拓运输方式的选择</w:t>
      </w:r>
    </w:p>
    <w:p w:rsidR="00D12267" w:rsidRDefault="00191A9F">
      <w:pPr>
        <w:ind w:firstLineChars="200" w:firstLine="560"/>
        <w:rPr>
          <w:rFonts w:ascii="宋体" w:cs="宋体"/>
          <w:sz w:val="28"/>
          <w:szCs w:val="28"/>
        </w:rPr>
      </w:pPr>
      <w:r>
        <w:rPr>
          <w:rFonts w:ascii="宋体" w:hAnsi="宋体" w:cs="宋体"/>
          <w:sz w:val="28"/>
          <w:szCs w:val="28"/>
        </w:rPr>
        <w:t>1</w:t>
      </w:r>
      <w:r>
        <w:rPr>
          <w:rFonts w:ascii="宋体" w:hAnsi="宋体" w:cs="宋体" w:hint="eastAsia"/>
          <w:sz w:val="28"/>
          <w:szCs w:val="28"/>
        </w:rPr>
        <w:t>）开拓运输方案的确定及开拓运输系统</w:t>
      </w:r>
    </w:p>
    <w:p w:rsidR="00D12267" w:rsidRDefault="00191A9F">
      <w:pPr>
        <w:ind w:firstLineChars="200" w:firstLine="560"/>
        <w:rPr>
          <w:rFonts w:ascii="宋体" w:cs="宋体"/>
          <w:sz w:val="28"/>
          <w:szCs w:val="28"/>
        </w:rPr>
      </w:pPr>
      <w:r>
        <w:rPr>
          <w:rFonts w:hint="eastAsia"/>
          <w:sz w:val="28"/>
          <w:szCs w:val="28"/>
        </w:rPr>
        <w:t>根据矿区地形特征</w:t>
      </w:r>
      <w:r>
        <w:rPr>
          <w:rFonts w:ascii="宋体"/>
          <w:sz w:val="28"/>
          <w:szCs w:val="28"/>
        </w:rPr>
        <w:t>,</w:t>
      </w:r>
      <w:r>
        <w:rPr>
          <w:rFonts w:hint="eastAsia"/>
          <w:sz w:val="28"/>
          <w:szCs w:val="28"/>
        </w:rPr>
        <w:t>开采工艺要求和采装设备规格，对开拓运输方法进行了比较、论证，鉴于该矿为山坡型露天矿，采用公路开拓运输方法有以下优点：汽车运输机灵活；转弯半径小，可以达到采场的每一狭小地带，车辆周转快，能充分发挥前装机的效率，线路技术条件低，工程最小，废石排弃工艺简单，堆积高度大，减少废石场占地等优点，确定选择</w:t>
      </w:r>
      <w:r>
        <w:rPr>
          <w:rFonts w:ascii="宋体" w:hAnsi="宋体" w:hint="eastAsia"/>
          <w:sz w:val="28"/>
          <w:szCs w:val="28"/>
        </w:rPr>
        <w:t>公路开拓</w:t>
      </w:r>
      <w:r>
        <w:rPr>
          <w:sz w:val="28"/>
          <w:szCs w:val="28"/>
        </w:rPr>
        <w:t>——</w:t>
      </w:r>
      <w:r>
        <w:rPr>
          <w:rFonts w:ascii="宋体" w:hAnsi="宋体" w:hint="eastAsia"/>
          <w:sz w:val="28"/>
          <w:szCs w:val="28"/>
        </w:rPr>
        <w:t>汽车运输</w:t>
      </w:r>
      <w:r>
        <w:rPr>
          <w:rFonts w:hint="eastAsia"/>
          <w:sz w:val="28"/>
          <w:szCs w:val="28"/>
        </w:rPr>
        <w:t>。</w:t>
      </w:r>
    </w:p>
    <w:p w:rsidR="00D12267" w:rsidRDefault="00191A9F">
      <w:pPr>
        <w:ind w:firstLineChars="200" w:firstLine="560"/>
        <w:rPr>
          <w:rFonts w:ascii="宋体" w:cs="宋体"/>
          <w:sz w:val="28"/>
          <w:szCs w:val="28"/>
        </w:rPr>
      </w:pPr>
      <w:r>
        <w:rPr>
          <w:rFonts w:ascii="宋体" w:hAnsi="宋体" w:cs="宋体" w:hint="eastAsia"/>
          <w:sz w:val="28"/>
          <w:szCs w:val="28"/>
        </w:rPr>
        <w:t>矿石从采场外运销售。表土、废石从采石场运往场外排土（石）场。采场内各生产台阶之间可采用临时道路，临时道路指小台阶之间的临时性联络道路，临时道路最大坡度不超过</w:t>
      </w:r>
      <w:r>
        <w:rPr>
          <w:rFonts w:ascii="宋体" w:hAnsi="宋体" w:cs="宋体"/>
          <w:sz w:val="28"/>
          <w:szCs w:val="28"/>
        </w:rPr>
        <w:t>10%</w:t>
      </w:r>
      <w:r>
        <w:rPr>
          <w:rFonts w:ascii="宋体" w:hAnsi="宋体" w:cs="宋体" w:hint="eastAsia"/>
          <w:sz w:val="28"/>
          <w:szCs w:val="28"/>
        </w:rPr>
        <w:t>。设计确定矿山主要运输线路按单车道设计，矿山应在适当的间隔设置错车道，其间距一般不超过</w:t>
      </w:r>
      <w:r>
        <w:rPr>
          <w:rFonts w:ascii="宋体" w:hAnsi="宋体" w:cs="宋体"/>
          <w:sz w:val="28"/>
          <w:szCs w:val="28"/>
        </w:rPr>
        <w:t>300m</w:t>
      </w:r>
      <w:r>
        <w:rPr>
          <w:rFonts w:ascii="宋体" w:hAnsi="宋体" w:cs="宋体" w:hint="eastAsia"/>
          <w:sz w:val="28"/>
          <w:szCs w:val="28"/>
        </w:rPr>
        <w:t>，错车道应设在纵坡不大于</w:t>
      </w:r>
      <w:r>
        <w:rPr>
          <w:rFonts w:ascii="宋体" w:hAnsi="宋体" w:cs="宋体"/>
          <w:sz w:val="28"/>
          <w:szCs w:val="28"/>
        </w:rPr>
        <w:t>4%</w:t>
      </w:r>
      <w:r>
        <w:rPr>
          <w:rFonts w:ascii="宋体" w:hAnsi="宋体" w:cs="宋体" w:hint="eastAsia"/>
          <w:sz w:val="28"/>
          <w:szCs w:val="28"/>
        </w:rPr>
        <w:t>的路段上，任意相邻两错车道应能互相通视。</w:t>
      </w:r>
    </w:p>
    <w:p w:rsidR="00D12267" w:rsidRDefault="00191A9F">
      <w:pPr>
        <w:ind w:firstLineChars="200" w:firstLine="560"/>
        <w:rPr>
          <w:rFonts w:ascii="宋体" w:cs="宋体"/>
          <w:sz w:val="28"/>
          <w:szCs w:val="28"/>
        </w:rPr>
      </w:pPr>
      <w:r>
        <w:rPr>
          <w:rFonts w:ascii="宋体" w:hAnsi="宋体" w:cs="宋体" w:hint="eastAsia"/>
          <w:sz w:val="28"/>
          <w:szCs w:val="28"/>
        </w:rPr>
        <w:t>考虑合理铲装比和配置装载设备的作业参数要求，矿石和废石渣运输设备均选用</w:t>
      </w:r>
      <w:r>
        <w:rPr>
          <w:rFonts w:ascii="宋体" w:hAnsi="宋体" w:cs="宋体"/>
          <w:sz w:val="28"/>
          <w:szCs w:val="28"/>
        </w:rPr>
        <w:t>XC3320S</w:t>
      </w:r>
      <w:r>
        <w:rPr>
          <w:rFonts w:ascii="宋体" w:hAnsi="宋体" w:cs="宋体" w:hint="eastAsia"/>
          <w:sz w:val="28"/>
          <w:szCs w:val="28"/>
        </w:rPr>
        <w:t>型自卸汽车运输矿岩，载重30吨</w:t>
      </w:r>
      <w:r>
        <w:rPr>
          <w:rFonts w:ascii="宋体" w:cs="宋体"/>
          <w:sz w:val="28"/>
          <w:szCs w:val="28"/>
        </w:rPr>
        <w:t>,</w:t>
      </w:r>
      <w:r>
        <w:rPr>
          <w:rFonts w:ascii="宋体" w:hAnsi="宋体" w:cs="宋体" w:hint="eastAsia"/>
          <w:sz w:val="28"/>
          <w:szCs w:val="28"/>
        </w:rPr>
        <w:t>经计算全矿需12辆。</w:t>
      </w:r>
      <w:r>
        <w:rPr>
          <w:rFonts w:ascii="宋体" w:hAnsi="宋体" w:hint="eastAsia"/>
          <w:sz w:val="28"/>
          <w:szCs w:val="28"/>
        </w:rPr>
        <w:t>台数的计算公式如下：</w:t>
      </w:r>
    </w:p>
    <w:p w:rsidR="00D12267" w:rsidRDefault="00191A9F">
      <w:pPr>
        <w:ind w:firstLineChars="500" w:firstLine="1400"/>
        <w:rPr>
          <w:rFonts w:ascii="宋体" w:cs="宋体"/>
          <w:sz w:val="28"/>
          <w:szCs w:val="28"/>
        </w:rPr>
      </w:pPr>
      <w:r>
        <w:rPr>
          <w:rFonts w:ascii="宋体" w:hAnsi="宋体" w:cs="宋体"/>
          <w:sz w:val="28"/>
          <w:szCs w:val="28"/>
        </w:rPr>
        <w:t>N=K</w:t>
      </w:r>
      <w:r>
        <w:rPr>
          <w:rFonts w:ascii="宋体" w:hAnsi="宋体" w:cs="宋体"/>
          <w:sz w:val="28"/>
          <w:szCs w:val="28"/>
          <w:vertAlign w:val="subscript"/>
        </w:rPr>
        <w:t>2</w:t>
      </w:r>
      <w:r>
        <w:rPr>
          <w:rFonts w:ascii="宋体" w:cs="宋体" w:hint="eastAsia"/>
          <w:sz w:val="28"/>
          <w:szCs w:val="28"/>
        </w:rPr>
        <w:t>·</w:t>
      </w:r>
      <w:r>
        <w:rPr>
          <w:rFonts w:ascii="宋体" w:hAnsi="宋体" w:cs="宋体"/>
          <w:sz w:val="28"/>
          <w:szCs w:val="28"/>
        </w:rPr>
        <w:t>Q/A</w:t>
      </w:r>
      <w:r>
        <w:rPr>
          <w:rFonts w:ascii="宋体" w:hAnsi="宋体" w:cs="宋体" w:hint="eastAsia"/>
          <w:sz w:val="28"/>
          <w:szCs w:val="28"/>
        </w:rPr>
        <w:t>·</w:t>
      </w:r>
      <w:r>
        <w:rPr>
          <w:rFonts w:ascii="宋体" w:hAnsi="宋体" w:cs="宋体"/>
          <w:sz w:val="28"/>
          <w:szCs w:val="28"/>
        </w:rPr>
        <w:t>K</w:t>
      </w:r>
      <w:r>
        <w:rPr>
          <w:rFonts w:ascii="宋体" w:hAnsi="宋体" w:cs="宋体"/>
          <w:sz w:val="28"/>
          <w:szCs w:val="28"/>
          <w:vertAlign w:val="subscript"/>
        </w:rPr>
        <w:t>3</w:t>
      </w:r>
      <w:r>
        <w:rPr>
          <w:rFonts w:ascii="宋体" w:hAnsi="宋体" w:cs="宋体" w:hint="eastAsia"/>
          <w:sz w:val="28"/>
          <w:szCs w:val="28"/>
        </w:rPr>
        <w:t>·n</w:t>
      </w:r>
    </w:p>
    <w:p w:rsidR="00D12267" w:rsidRDefault="00191A9F">
      <w:pPr>
        <w:ind w:firstLineChars="200" w:firstLine="560"/>
        <w:rPr>
          <w:rFonts w:ascii="宋体" w:cs="宋体"/>
          <w:sz w:val="28"/>
          <w:szCs w:val="28"/>
        </w:rPr>
      </w:pPr>
      <w:r>
        <w:rPr>
          <w:rFonts w:ascii="宋体" w:hAnsi="宋体" w:cs="宋体" w:hint="eastAsia"/>
          <w:sz w:val="28"/>
          <w:szCs w:val="28"/>
        </w:rPr>
        <w:t>式中：</w:t>
      </w:r>
      <w:r>
        <w:rPr>
          <w:rFonts w:ascii="宋体" w:hAnsi="宋体" w:cs="宋体"/>
          <w:sz w:val="28"/>
          <w:szCs w:val="28"/>
        </w:rPr>
        <w:t>N—</w:t>
      </w:r>
      <w:r>
        <w:rPr>
          <w:rFonts w:ascii="宋体" w:hAnsi="宋体" w:cs="宋体" w:hint="eastAsia"/>
          <w:sz w:val="28"/>
          <w:szCs w:val="28"/>
        </w:rPr>
        <w:t>运矿自卸汽车台数台</w:t>
      </w:r>
    </w:p>
    <w:p w:rsidR="00D12267" w:rsidRDefault="00191A9F">
      <w:pPr>
        <w:ind w:firstLineChars="500" w:firstLine="1400"/>
        <w:rPr>
          <w:rFonts w:ascii="宋体" w:cs="宋体"/>
          <w:sz w:val="28"/>
          <w:szCs w:val="28"/>
        </w:rPr>
      </w:pPr>
      <w:r>
        <w:rPr>
          <w:rFonts w:ascii="宋体" w:hAnsi="宋体" w:cs="宋体"/>
          <w:sz w:val="28"/>
          <w:szCs w:val="28"/>
        </w:rPr>
        <w:t>Q—</w:t>
      </w:r>
      <w:r>
        <w:rPr>
          <w:rFonts w:ascii="宋体" w:hAnsi="宋体" w:cs="宋体" w:hint="eastAsia"/>
          <w:sz w:val="28"/>
          <w:szCs w:val="28"/>
        </w:rPr>
        <w:t>平均班运输量吨</w:t>
      </w:r>
      <w:r>
        <w:rPr>
          <w:rFonts w:ascii="宋体" w:hAnsi="宋体" w:cs="宋体"/>
          <w:sz w:val="28"/>
          <w:szCs w:val="28"/>
        </w:rPr>
        <w:t>/</w:t>
      </w:r>
      <w:r>
        <w:rPr>
          <w:rFonts w:ascii="宋体" w:hAnsi="宋体" w:cs="宋体" w:hint="eastAsia"/>
          <w:sz w:val="28"/>
          <w:szCs w:val="28"/>
        </w:rPr>
        <w:t>班</w:t>
      </w:r>
    </w:p>
    <w:p w:rsidR="00D12267" w:rsidRDefault="00191A9F">
      <w:pPr>
        <w:ind w:firstLineChars="500" w:firstLine="1400"/>
        <w:rPr>
          <w:rFonts w:ascii="宋体" w:cs="宋体"/>
          <w:sz w:val="28"/>
          <w:szCs w:val="28"/>
        </w:rPr>
      </w:pPr>
      <w:r>
        <w:rPr>
          <w:rFonts w:ascii="宋体" w:hAnsi="宋体" w:cs="宋体"/>
          <w:sz w:val="28"/>
          <w:szCs w:val="28"/>
        </w:rPr>
        <w:t>K</w:t>
      </w:r>
      <w:r>
        <w:rPr>
          <w:rFonts w:ascii="宋体" w:hAnsi="宋体" w:cs="宋体"/>
          <w:sz w:val="28"/>
          <w:szCs w:val="28"/>
          <w:vertAlign w:val="subscript"/>
        </w:rPr>
        <w:t>2</w:t>
      </w:r>
      <w:r>
        <w:rPr>
          <w:rFonts w:ascii="宋体" w:hAnsi="宋体" w:cs="宋体"/>
          <w:sz w:val="28"/>
          <w:szCs w:val="28"/>
        </w:rPr>
        <w:t>—</w:t>
      </w:r>
      <w:r>
        <w:rPr>
          <w:rFonts w:ascii="宋体" w:hAnsi="宋体" w:cs="宋体" w:hint="eastAsia"/>
          <w:sz w:val="28"/>
          <w:szCs w:val="28"/>
        </w:rPr>
        <w:t>运输不均衡系数</w:t>
      </w:r>
      <w:r>
        <w:rPr>
          <w:rFonts w:ascii="宋体" w:hAnsi="宋体" w:cs="宋体"/>
          <w:sz w:val="28"/>
          <w:szCs w:val="28"/>
        </w:rPr>
        <w:t>(1.1</w:t>
      </w:r>
      <w:r>
        <w:rPr>
          <w:rFonts w:ascii="宋体" w:hAnsi="宋体" w:cs="宋体" w:hint="eastAsia"/>
          <w:sz w:val="28"/>
          <w:szCs w:val="28"/>
        </w:rPr>
        <w:t>～</w:t>
      </w:r>
      <w:r>
        <w:rPr>
          <w:rFonts w:ascii="宋体" w:hAnsi="宋体" w:cs="宋体"/>
          <w:sz w:val="28"/>
          <w:szCs w:val="28"/>
        </w:rPr>
        <w:t xml:space="preserve">1.15)     </w:t>
      </w:r>
      <w:r>
        <w:rPr>
          <w:rFonts w:ascii="宋体" w:hAnsi="宋体" w:cs="宋体" w:hint="eastAsia"/>
          <w:sz w:val="28"/>
          <w:szCs w:val="28"/>
        </w:rPr>
        <w:t>取</w:t>
      </w:r>
      <w:r>
        <w:rPr>
          <w:rFonts w:ascii="宋体" w:hAnsi="宋体" w:cs="宋体"/>
          <w:sz w:val="28"/>
          <w:szCs w:val="28"/>
        </w:rPr>
        <w:t>1.1</w:t>
      </w:r>
    </w:p>
    <w:p w:rsidR="00D12267" w:rsidRDefault="00191A9F">
      <w:pPr>
        <w:ind w:firstLineChars="500" w:firstLine="1400"/>
        <w:rPr>
          <w:rFonts w:ascii="宋体" w:cs="宋体"/>
          <w:sz w:val="28"/>
          <w:szCs w:val="28"/>
        </w:rPr>
      </w:pPr>
      <w:r>
        <w:rPr>
          <w:rFonts w:ascii="宋体" w:hAnsi="宋体" w:cs="宋体"/>
          <w:sz w:val="28"/>
          <w:szCs w:val="28"/>
        </w:rPr>
        <w:t>A—</w:t>
      </w:r>
      <w:r>
        <w:rPr>
          <w:rFonts w:ascii="宋体" w:hAnsi="宋体" w:cs="宋体" w:hint="eastAsia"/>
          <w:sz w:val="28"/>
          <w:szCs w:val="28"/>
        </w:rPr>
        <w:t>自卸汽车台班运矿能力</w:t>
      </w:r>
      <w:r>
        <w:rPr>
          <w:rFonts w:ascii="宋体" w:hAnsi="宋体" w:hint="eastAsia"/>
          <w:color w:val="000000"/>
          <w:sz w:val="28"/>
          <w:szCs w:val="28"/>
        </w:rPr>
        <w:t>吨</w:t>
      </w:r>
      <w:r>
        <w:rPr>
          <w:rFonts w:ascii="宋体" w:hAnsi="宋体"/>
          <w:color w:val="000000"/>
          <w:sz w:val="28"/>
          <w:szCs w:val="28"/>
        </w:rPr>
        <w:t>/</w:t>
      </w:r>
      <w:r>
        <w:rPr>
          <w:rFonts w:ascii="宋体" w:hAnsi="宋体" w:hint="eastAsia"/>
          <w:color w:val="000000"/>
          <w:sz w:val="28"/>
          <w:szCs w:val="28"/>
        </w:rPr>
        <w:t>台</w:t>
      </w:r>
    </w:p>
    <w:p w:rsidR="00D12267" w:rsidRDefault="00191A9F">
      <w:pPr>
        <w:ind w:firstLineChars="500" w:firstLine="1400"/>
        <w:rPr>
          <w:rFonts w:ascii="宋体" w:cs="宋体"/>
          <w:sz w:val="28"/>
          <w:szCs w:val="28"/>
        </w:rPr>
      </w:pPr>
      <w:r>
        <w:rPr>
          <w:rFonts w:ascii="宋体" w:hAnsi="宋体" w:cs="宋体"/>
          <w:sz w:val="28"/>
          <w:szCs w:val="28"/>
        </w:rPr>
        <w:t>K</w:t>
      </w:r>
      <w:r>
        <w:rPr>
          <w:rFonts w:ascii="宋体" w:hAnsi="宋体" w:cs="宋体"/>
          <w:sz w:val="28"/>
          <w:szCs w:val="28"/>
          <w:vertAlign w:val="subscript"/>
        </w:rPr>
        <w:t>3</w:t>
      </w:r>
      <w:r>
        <w:rPr>
          <w:rFonts w:ascii="宋体" w:hAnsi="宋体" w:cs="宋体"/>
          <w:sz w:val="28"/>
          <w:szCs w:val="28"/>
        </w:rPr>
        <w:t>—</w:t>
      </w:r>
      <w:r>
        <w:rPr>
          <w:rFonts w:ascii="宋体" w:hAnsi="宋体" w:cs="宋体" w:hint="eastAsia"/>
          <w:sz w:val="28"/>
          <w:szCs w:val="28"/>
        </w:rPr>
        <w:t xml:space="preserve">自卸汽车出车率              </w:t>
      </w:r>
      <w:r>
        <w:rPr>
          <w:rFonts w:ascii="宋体" w:hAnsi="宋体" w:cs="宋体"/>
          <w:sz w:val="28"/>
          <w:szCs w:val="28"/>
        </w:rPr>
        <w:t>%</w:t>
      </w:r>
    </w:p>
    <w:p w:rsidR="00D12267" w:rsidRDefault="00191A9F">
      <w:pPr>
        <w:ind w:firstLineChars="500" w:firstLine="1400"/>
        <w:rPr>
          <w:rFonts w:ascii="宋体" w:cs="宋体"/>
          <w:sz w:val="28"/>
          <w:szCs w:val="28"/>
        </w:rPr>
      </w:pPr>
      <w:r>
        <w:rPr>
          <w:rFonts w:ascii="宋体" w:hAnsi="宋体" w:cs="宋体" w:hint="eastAsia"/>
          <w:sz w:val="28"/>
          <w:szCs w:val="28"/>
        </w:rPr>
        <w:t>n</w:t>
      </w:r>
      <w:r>
        <w:rPr>
          <w:rFonts w:ascii="宋体" w:hAnsi="宋体" w:cs="宋体"/>
          <w:sz w:val="28"/>
          <w:szCs w:val="28"/>
        </w:rPr>
        <w:t>—</w:t>
      </w:r>
      <w:r>
        <w:rPr>
          <w:rFonts w:ascii="宋体" w:hAnsi="宋体" w:cs="宋体" w:hint="eastAsia"/>
          <w:sz w:val="28"/>
          <w:szCs w:val="28"/>
        </w:rPr>
        <w:t>运矿自卸汽车每班每台运送回次     取 4</w:t>
      </w:r>
    </w:p>
    <w:p w:rsidR="00D12267" w:rsidRDefault="00191A9F">
      <w:pPr>
        <w:adjustRightInd w:val="0"/>
        <w:snapToGrid w:val="0"/>
        <w:ind w:firstLineChars="1200" w:firstLine="3373"/>
        <w:rPr>
          <w:rFonts w:ascii="宋体" w:hAnsi="宋体"/>
          <w:b/>
          <w:sz w:val="28"/>
          <w:szCs w:val="28"/>
        </w:rPr>
      </w:pPr>
      <w:r>
        <w:rPr>
          <w:rFonts w:ascii="宋体" w:hAnsi="宋体"/>
          <w:b/>
          <w:sz w:val="28"/>
          <w:szCs w:val="28"/>
        </w:rPr>
        <w:t>自卸汽车台数计算表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4"/>
        <w:gridCol w:w="3649"/>
        <w:gridCol w:w="992"/>
        <w:gridCol w:w="1134"/>
        <w:gridCol w:w="1276"/>
        <w:gridCol w:w="1381"/>
      </w:tblGrid>
      <w:tr w:rsidR="00D12267">
        <w:trPr>
          <w:trHeight w:val="390"/>
          <w:jc w:val="center"/>
        </w:trPr>
        <w:tc>
          <w:tcPr>
            <w:tcW w:w="854" w:type="dxa"/>
            <w:vMerge w:val="restart"/>
            <w:vAlign w:val="center"/>
          </w:tcPr>
          <w:p w:rsidR="00D12267" w:rsidRDefault="00191A9F">
            <w:pPr>
              <w:jc w:val="center"/>
              <w:rPr>
                <w:rFonts w:ascii="宋体" w:hAnsi="宋体"/>
                <w:color w:val="000000"/>
                <w:sz w:val="24"/>
              </w:rPr>
            </w:pPr>
            <w:r>
              <w:rPr>
                <w:rFonts w:ascii="宋体" w:hAnsi="宋体"/>
                <w:color w:val="000000"/>
                <w:sz w:val="24"/>
              </w:rPr>
              <w:t>序号</w:t>
            </w:r>
          </w:p>
        </w:tc>
        <w:tc>
          <w:tcPr>
            <w:tcW w:w="3649" w:type="dxa"/>
            <w:vMerge w:val="restart"/>
            <w:vAlign w:val="center"/>
          </w:tcPr>
          <w:p w:rsidR="00D12267" w:rsidRDefault="00191A9F">
            <w:pPr>
              <w:jc w:val="center"/>
              <w:rPr>
                <w:rFonts w:ascii="宋体" w:hAnsi="宋体"/>
                <w:color w:val="000000"/>
                <w:sz w:val="24"/>
              </w:rPr>
            </w:pPr>
            <w:r>
              <w:rPr>
                <w:rFonts w:ascii="宋体" w:hAnsi="宋体"/>
                <w:color w:val="000000"/>
                <w:sz w:val="24"/>
              </w:rPr>
              <w:t>参数</w:t>
            </w:r>
          </w:p>
        </w:tc>
        <w:tc>
          <w:tcPr>
            <w:tcW w:w="992" w:type="dxa"/>
            <w:vMerge w:val="restart"/>
            <w:vAlign w:val="center"/>
          </w:tcPr>
          <w:p w:rsidR="00D12267" w:rsidRDefault="00191A9F">
            <w:pPr>
              <w:jc w:val="center"/>
              <w:rPr>
                <w:rFonts w:ascii="宋体" w:hAnsi="宋体"/>
                <w:color w:val="000000"/>
                <w:sz w:val="24"/>
              </w:rPr>
            </w:pPr>
            <w:r>
              <w:rPr>
                <w:rFonts w:ascii="宋体" w:hAnsi="宋体"/>
                <w:color w:val="000000"/>
                <w:sz w:val="24"/>
              </w:rPr>
              <w:t>符号</w:t>
            </w:r>
          </w:p>
        </w:tc>
        <w:tc>
          <w:tcPr>
            <w:tcW w:w="1134" w:type="dxa"/>
            <w:vMerge w:val="restart"/>
            <w:vAlign w:val="center"/>
          </w:tcPr>
          <w:p w:rsidR="00D12267" w:rsidRDefault="00191A9F">
            <w:pPr>
              <w:jc w:val="center"/>
              <w:rPr>
                <w:rFonts w:ascii="宋体" w:hAnsi="宋体"/>
                <w:color w:val="000000"/>
                <w:sz w:val="24"/>
              </w:rPr>
            </w:pPr>
            <w:r>
              <w:rPr>
                <w:rFonts w:ascii="宋体" w:hAnsi="宋体"/>
                <w:color w:val="000000"/>
                <w:sz w:val="24"/>
              </w:rPr>
              <w:t>单位</w:t>
            </w:r>
          </w:p>
        </w:tc>
        <w:tc>
          <w:tcPr>
            <w:tcW w:w="2657" w:type="dxa"/>
            <w:gridSpan w:val="2"/>
            <w:vAlign w:val="center"/>
          </w:tcPr>
          <w:p w:rsidR="00D12267" w:rsidRDefault="00191A9F">
            <w:pPr>
              <w:adjustRightInd w:val="0"/>
              <w:snapToGrid w:val="0"/>
              <w:ind w:firstLineChars="500" w:firstLine="1200"/>
              <w:rPr>
                <w:rFonts w:ascii="宋体" w:hAnsi="宋体"/>
                <w:sz w:val="24"/>
              </w:rPr>
            </w:pPr>
            <w:r>
              <w:rPr>
                <w:rFonts w:ascii="宋体" w:hAnsi="宋体" w:hint="eastAsia"/>
                <w:sz w:val="24"/>
              </w:rPr>
              <w:t>数值</w:t>
            </w:r>
          </w:p>
        </w:tc>
      </w:tr>
      <w:tr w:rsidR="00D12267">
        <w:trPr>
          <w:trHeight w:val="285"/>
          <w:jc w:val="center"/>
        </w:trPr>
        <w:tc>
          <w:tcPr>
            <w:tcW w:w="854" w:type="dxa"/>
            <w:vMerge/>
            <w:vAlign w:val="center"/>
          </w:tcPr>
          <w:p w:rsidR="00D12267" w:rsidRDefault="00D12267">
            <w:pPr>
              <w:jc w:val="center"/>
              <w:rPr>
                <w:rFonts w:ascii="宋体" w:hAnsi="宋体"/>
                <w:color w:val="000000"/>
                <w:sz w:val="24"/>
              </w:rPr>
            </w:pPr>
          </w:p>
        </w:tc>
        <w:tc>
          <w:tcPr>
            <w:tcW w:w="3649" w:type="dxa"/>
            <w:vMerge/>
            <w:vAlign w:val="center"/>
          </w:tcPr>
          <w:p w:rsidR="00D12267" w:rsidRDefault="00D12267">
            <w:pPr>
              <w:jc w:val="center"/>
              <w:rPr>
                <w:rFonts w:ascii="宋体" w:hAnsi="宋体"/>
                <w:color w:val="000000"/>
                <w:sz w:val="24"/>
              </w:rPr>
            </w:pPr>
          </w:p>
        </w:tc>
        <w:tc>
          <w:tcPr>
            <w:tcW w:w="992" w:type="dxa"/>
            <w:vMerge/>
            <w:vAlign w:val="center"/>
          </w:tcPr>
          <w:p w:rsidR="00D12267" w:rsidRDefault="00D12267">
            <w:pPr>
              <w:jc w:val="center"/>
              <w:rPr>
                <w:rFonts w:ascii="宋体" w:hAnsi="宋体"/>
                <w:color w:val="000000"/>
                <w:sz w:val="24"/>
              </w:rPr>
            </w:pPr>
          </w:p>
        </w:tc>
        <w:tc>
          <w:tcPr>
            <w:tcW w:w="1134" w:type="dxa"/>
            <w:vMerge/>
            <w:vAlign w:val="center"/>
          </w:tcPr>
          <w:p w:rsidR="00D12267" w:rsidRDefault="00D12267">
            <w:pPr>
              <w:jc w:val="center"/>
              <w:rPr>
                <w:rFonts w:ascii="宋体" w:hAnsi="宋体"/>
                <w:color w:val="000000"/>
                <w:sz w:val="24"/>
              </w:rPr>
            </w:pPr>
          </w:p>
        </w:tc>
        <w:tc>
          <w:tcPr>
            <w:tcW w:w="1276" w:type="dxa"/>
            <w:vAlign w:val="center"/>
          </w:tcPr>
          <w:p w:rsidR="00D12267" w:rsidRDefault="00191A9F">
            <w:pPr>
              <w:jc w:val="center"/>
              <w:rPr>
                <w:rFonts w:ascii="宋体" w:hAnsi="宋体"/>
                <w:color w:val="000000"/>
                <w:sz w:val="24"/>
              </w:rPr>
            </w:pPr>
            <w:r>
              <w:rPr>
                <w:rFonts w:ascii="宋体" w:hAnsi="宋体" w:hint="eastAsia"/>
                <w:color w:val="000000"/>
                <w:sz w:val="24"/>
              </w:rPr>
              <w:t>运矿</w:t>
            </w:r>
          </w:p>
        </w:tc>
        <w:tc>
          <w:tcPr>
            <w:tcW w:w="1381" w:type="dxa"/>
            <w:vAlign w:val="center"/>
          </w:tcPr>
          <w:p w:rsidR="00D12267" w:rsidRDefault="00D12267">
            <w:pPr>
              <w:adjustRightInd w:val="0"/>
              <w:snapToGrid w:val="0"/>
              <w:jc w:val="center"/>
              <w:rPr>
                <w:rFonts w:ascii="宋体" w:hAnsi="宋体"/>
                <w:sz w:val="24"/>
              </w:rPr>
            </w:pPr>
          </w:p>
        </w:tc>
      </w:tr>
      <w:tr w:rsidR="00D12267">
        <w:trPr>
          <w:jc w:val="center"/>
        </w:trPr>
        <w:tc>
          <w:tcPr>
            <w:tcW w:w="854" w:type="dxa"/>
            <w:vAlign w:val="center"/>
          </w:tcPr>
          <w:p w:rsidR="00D12267" w:rsidRDefault="00191A9F">
            <w:pPr>
              <w:jc w:val="center"/>
              <w:rPr>
                <w:rFonts w:ascii="宋体" w:hAnsi="宋体"/>
                <w:color w:val="000000"/>
                <w:sz w:val="24"/>
              </w:rPr>
            </w:pPr>
            <w:r>
              <w:rPr>
                <w:rFonts w:ascii="宋体" w:hAnsi="宋体"/>
                <w:color w:val="000000"/>
                <w:sz w:val="24"/>
              </w:rPr>
              <w:t>1</w:t>
            </w:r>
          </w:p>
        </w:tc>
        <w:tc>
          <w:tcPr>
            <w:tcW w:w="3649" w:type="dxa"/>
            <w:vAlign w:val="center"/>
          </w:tcPr>
          <w:p w:rsidR="00D12267" w:rsidRDefault="00191A9F">
            <w:pPr>
              <w:jc w:val="center"/>
              <w:rPr>
                <w:rFonts w:ascii="宋体" w:hAnsi="宋体"/>
                <w:color w:val="000000"/>
                <w:sz w:val="24"/>
              </w:rPr>
            </w:pPr>
            <w:r>
              <w:rPr>
                <w:rFonts w:ascii="宋体" w:hAnsi="宋体"/>
                <w:color w:val="000000"/>
                <w:sz w:val="24"/>
              </w:rPr>
              <w:t>班运输量</w:t>
            </w:r>
          </w:p>
        </w:tc>
        <w:tc>
          <w:tcPr>
            <w:tcW w:w="992" w:type="dxa"/>
            <w:vAlign w:val="center"/>
          </w:tcPr>
          <w:p w:rsidR="00D12267" w:rsidRDefault="00191A9F">
            <w:pPr>
              <w:jc w:val="center"/>
              <w:rPr>
                <w:rFonts w:ascii="宋体" w:hAnsi="宋体"/>
                <w:color w:val="000000"/>
                <w:sz w:val="24"/>
              </w:rPr>
            </w:pPr>
            <w:r>
              <w:rPr>
                <w:rFonts w:ascii="宋体" w:hAnsi="宋体"/>
                <w:color w:val="000000"/>
                <w:sz w:val="24"/>
              </w:rPr>
              <w:t>Q</w:t>
            </w:r>
          </w:p>
        </w:tc>
        <w:tc>
          <w:tcPr>
            <w:tcW w:w="1134" w:type="dxa"/>
            <w:vAlign w:val="center"/>
          </w:tcPr>
          <w:p w:rsidR="00D12267" w:rsidRDefault="00191A9F">
            <w:pPr>
              <w:jc w:val="center"/>
              <w:rPr>
                <w:rFonts w:ascii="宋体" w:hAnsi="宋体"/>
                <w:color w:val="000000"/>
                <w:sz w:val="24"/>
              </w:rPr>
            </w:pPr>
            <w:r>
              <w:rPr>
                <w:rFonts w:ascii="宋体" w:hAnsi="宋体" w:hint="eastAsia"/>
                <w:color w:val="000000"/>
                <w:sz w:val="24"/>
              </w:rPr>
              <w:t>吨</w:t>
            </w:r>
            <w:r>
              <w:rPr>
                <w:rFonts w:ascii="宋体" w:hAnsi="宋体"/>
                <w:color w:val="000000"/>
                <w:sz w:val="24"/>
              </w:rPr>
              <w:t>/班</w:t>
            </w:r>
          </w:p>
        </w:tc>
        <w:tc>
          <w:tcPr>
            <w:tcW w:w="1276" w:type="dxa"/>
          </w:tcPr>
          <w:p w:rsidR="00D12267" w:rsidRDefault="00191A9F">
            <w:pPr>
              <w:jc w:val="center"/>
              <w:rPr>
                <w:rFonts w:ascii="宋体" w:hAnsi="宋体"/>
                <w:color w:val="000000"/>
                <w:sz w:val="24"/>
              </w:rPr>
            </w:pPr>
            <w:r>
              <w:rPr>
                <w:rFonts w:ascii="宋体" w:hAnsi="宋体" w:hint="eastAsia"/>
                <w:color w:val="000000"/>
                <w:sz w:val="24"/>
              </w:rPr>
              <w:t>1000</w:t>
            </w:r>
          </w:p>
        </w:tc>
        <w:tc>
          <w:tcPr>
            <w:tcW w:w="1381" w:type="dxa"/>
            <w:vAlign w:val="center"/>
          </w:tcPr>
          <w:p w:rsidR="00D12267" w:rsidRDefault="00D12267">
            <w:pPr>
              <w:jc w:val="center"/>
              <w:rPr>
                <w:rFonts w:ascii="宋体" w:hAnsi="宋体"/>
                <w:color w:val="000000"/>
                <w:sz w:val="24"/>
              </w:rPr>
            </w:pPr>
          </w:p>
        </w:tc>
      </w:tr>
      <w:tr w:rsidR="00D12267">
        <w:trPr>
          <w:jc w:val="center"/>
        </w:trPr>
        <w:tc>
          <w:tcPr>
            <w:tcW w:w="854" w:type="dxa"/>
            <w:vAlign w:val="center"/>
          </w:tcPr>
          <w:p w:rsidR="00D12267" w:rsidRDefault="00191A9F">
            <w:pPr>
              <w:jc w:val="center"/>
              <w:rPr>
                <w:rFonts w:ascii="宋体" w:hAnsi="宋体"/>
                <w:color w:val="000000"/>
                <w:sz w:val="24"/>
              </w:rPr>
            </w:pPr>
            <w:r>
              <w:rPr>
                <w:rFonts w:ascii="宋体" w:hAnsi="宋体"/>
                <w:color w:val="000000"/>
                <w:sz w:val="24"/>
              </w:rPr>
              <w:t>2</w:t>
            </w:r>
          </w:p>
        </w:tc>
        <w:tc>
          <w:tcPr>
            <w:tcW w:w="3649" w:type="dxa"/>
            <w:vAlign w:val="center"/>
          </w:tcPr>
          <w:p w:rsidR="00D12267" w:rsidRDefault="00191A9F">
            <w:pPr>
              <w:jc w:val="center"/>
              <w:rPr>
                <w:rFonts w:ascii="宋体" w:hAnsi="宋体"/>
                <w:color w:val="000000"/>
                <w:sz w:val="24"/>
              </w:rPr>
            </w:pPr>
            <w:r>
              <w:rPr>
                <w:rFonts w:ascii="宋体" w:hAnsi="宋体"/>
                <w:color w:val="000000"/>
                <w:sz w:val="24"/>
              </w:rPr>
              <w:t>运输不均衡系数</w:t>
            </w:r>
          </w:p>
        </w:tc>
        <w:tc>
          <w:tcPr>
            <w:tcW w:w="992" w:type="dxa"/>
            <w:vAlign w:val="center"/>
          </w:tcPr>
          <w:p w:rsidR="00D12267" w:rsidRDefault="00191A9F">
            <w:pPr>
              <w:jc w:val="center"/>
              <w:rPr>
                <w:rFonts w:ascii="宋体" w:hAnsi="宋体"/>
                <w:color w:val="000000"/>
                <w:sz w:val="24"/>
              </w:rPr>
            </w:pPr>
            <w:r>
              <w:rPr>
                <w:rFonts w:ascii="宋体" w:hAnsi="宋体"/>
                <w:color w:val="000000"/>
                <w:sz w:val="24"/>
              </w:rPr>
              <w:t>K</w:t>
            </w:r>
            <w:r>
              <w:rPr>
                <w:rFonts w:ascii="宋体" w:hAnsi="宋体"/>
                <w:color w:val="000000"/>
                <w:sz w:val="24"/>
                <w:vertAlign w:val="subscript"/>
              </w:rPr>
              <w:t>2</w:t>
            </w:r>
          </w:p>
        </w:tc>
        <w:tc>
          <w:tcPr>
            <w:tcW w:w="1134" w:type="dxa"/>
            <w:vAlign w:val="center"/>
          </w:tcPr>
          <w:p w:rsidR="00D12267" w:rsidRDefault="00D12267">
            <w:pPr>
              <w:jc w:val="center"/>
              <w:rPr>
                <w:rFonts w:ascii="宋体" w:hAnsi="宋体"/>
                <w:color w:val="000000"/>
                <w:sz w:val="24"/>
              </w:rPr>
            </w:pPr>
          </w:p>
        </w:tc>
        <w:tc>
          <w:tcPr>
            <w:tcW w:w="1276" w:type="dxa"/>
          </w:tcPr>
          <w:p w:rsidR="00D12267" w:rsidRDefault="00191A9F">
            <w:pPr>
              <w:jc w:val="center"/>
              <w:rPr>
                <w:rFonts w:ascii="宋体" w:hAnsi="宋体"/>
                <w:color w:val="000000"/>
                <w:sz w:val="24"/>
              </w:rPr>
            </w:pPr>
            <w:r>
              <w:rPr>
                <w:rFonts w:ascii="宋体" w:hAnsi="宋体"/>
                <w:color w:val="000000"/>
                <w:sz w:val="24"/>
              </w:rPr>
              <w:t>1</w:t>
            </w:r>
            <w:r>
              <w:rPr>
                <w:rFonts w:ascii="宋体" w:hAnsi="宋体" w:hint="eastAsia"/>
                <w:color w:val="000000"/>
                <w:sz w:val="24"/>
              </w:rPr>
              <w:t>.1</w:t>
            </w:r>
          </w:p>
        </w:tc>
        <w:tc>
          <w:tcPr>
            <w:tcW w:w="1381" w:type="dxa"/>
            <w:vAlign w:val="center"/>
          </w:tcPr>
          <w:p w:rsidR="00D12267" w:rsidRDefault="00D12267">
            <w:pPr>
              <w:jc w:val="center"/>
              <w:rPr>
                <w:rFonts w:ascii="宋体" w:hAnsi="宋体"/>
                <w:color w:val="000000"/>
                <w:sz w:val="24"/>
              </w:rPr>
            </w:pPr>
          </w:p>
        </w:tc>
      </w:tr>
      <w:tr w:rsidR="00D12267">
        <w:trPr>
          <w:jc w:val="center"/>
        </w:trPr>
        <w:tc>
          <w:tcPr>
            <w:tcW w:w="854" w:type="dxa"/>
            <w:vAlign w:val="center"/>
          </w:tcPr>
          <w:p w:rsidR="00D12267" w:rsidRDefault="00191A9F">
            <w:pPr>
              <w:jc w:val="center"/>
              <w:rPr>
                <w:rFonts w:ascii="宋体" w:hAnsi="宋体"/>
                <w:color w:val="000000"/>
                <w:sz w:val="24"/>
              </w:rPr>
            </w:pPr>
            <w:r>
              <w:rPr>
                <w:rFonts w:ascii="宋体" w:hAnsi="宋体"/>
                <w:color w:val="000000"/>
                <w:sz w:val="24"/>
              </w:rPr>
              <w:t>3</w:t>
            </w:r>
          </w:p>
        </w:tc>
        <w:tc>
          <w:tcPr>
            <w:tcW w:w="3649" w:type="dxa"/>
            <w:vAlign w:val="center"/>
          </w:tcPr>
          <w:p w:rsidR="00D12267" w:rsidRDefault="00191A9F">
            <w:pPr>
              <w:jc w:val="center"/>
              <w:rPr>
                <w:rFonts w:ascii="宋体" w:hAnsi="宋体"/>
                <w:color w:val="000000"/>
                <w:sz w:val="24"/>
              </w:rPr>
            </w:pPr>
            <w:r>
              <w:rPr>
                <w:rFonts w:ascii="宋体" w:hAnsi="宋体"/>
                <w:color w:val="000000"/>
                <w:sz w:val="24"/>
              </w:rPr>
              <w:t>自卸汽车出车率</w:t>
            </w:r>
          </w:p>
        </w:tc>
        <w:tc>
          <w:tcPr>
            <w:tcW w:w="992" w:type="dxa"/>
            <w:vAlign w:val="center"/>
          </w:tcPr>
          <w:p w:rsidR="00D12267" w:rsidRDefault="00191A9F">
            <w:pPr>
              <w:jc w:val="center"/>
              <w:rPr>
                <w:rFonts w:ascii="宋体" w:hAnsi="宋体"/>
                <w:color w:val="000000"/>
                <w:sz w:val="24"/>
              </w:rPr>
            </w:pPr>
            <w:r>
              <w:rPr>
                <w:rFonts w:ascii="宋体" w:hAnsi="宋体"/>
                <w:color w:val="000000"/>
                <w:sz w:val="24"/>
              </w:rPr>
              <w:t>K</w:t>
            </w:r>
            <w:r>
              <w:rPr>
                <w:rFonts w:ascii="宋体" w:hAnsi="宋体"/>
                <w:color w:val="000000"/>
                <w:sz w:val="24"/>
                <w:vertAlign w:val="subscript"/>
              </w:rPr>
              <w:t>3</w:t>
            </w:r>
          </w:p>
        </w:tc>
        <w:tc>
          <w:tcPr>
            <w:tcW w:w="1134" w:type="dxa"/>
            <w:vAlign w:val="center"/>
          </w:tcPr>
          <w:p w:rsidR="00D12267" w:rsidRDefault="00191A9F">
            <w:pPr>
              <w:jc w:val="center"/>
              <w:rPr>
                <w:rFonts w:ascii="宋体" w:hAnsi="宋体"/>
                <w:color w:val="000000"/>
                <w:sz w:val="24"/>
              </w:rPr>
            </w:pPr>
            <w:r>
              <w:rPr>
                <w:rFonts w:ascii="宋体" w:hAnsi="宋体"/>
                <w:color w:val="000000"/>
                <w:sz w:val="24"/>
              </w:rPr>
              <w:t>%</w:t>
            </w:r>
          </w:p>
        </w:tc>
        <w:tc>
          <w:tcPr>
            <w:tcW w:w="1276" w:type="dxa"/>
          </w:tcPr>
          <w:p w:rsidR="00D12267" w:rsidRDefault="00191A9F">
            <w:pPr>
              <w:jc w:val="center"/>
              <w:rPr>
                <w:rFonts w:ascii="宋体" w:hAnsi="宋体"/>
                <w:color w:val="000000"/>
                <w:sz w:val="24"/>
              </w:rPr>
            </w:pPr>
            <w:r>
              <w:rPr>
                <w:rFonts w:ascii="宋体" w:hAnsi="宋体"/>
                <w:color w:val="000000"/>
                <w:sz w:val="24"/>
              </w:rPr>
              <w:t>0.</w:t>
            </w:r>
            <w:r>
              <w:rPr>
                <w:rFonts w:ascii="宋体" w:hAnsi="宋体" w:hint="eastAsia"/>
                <w:color w:val="000000"/>
                <w:sz w:val="24"/>
              </w:rPr>
              <w:t>8</w:t>
            </w:r>
            <w:r>
              <w:rPr>
                <w:rFonts w:ascii="宋体" w:hAnsi="宋体"/>
                <w:color w:val="000000"/>
                <w:sz w:val="24"/>
              </w:rPr>
              <w:t>5</w:t>
            </w:r>
          </w:p>
        </w:tc>
        <w:tc>
          <w:tcPr>
            <w:tcW w:w="1381" w:type="dxa"/>
            <w:vAlign w:val="center"/>
          </w:tcPr>
          <w:p w:rsidR="00D12267" w:rsidRDefault="00D12267">
            <w:pPr>
              <w:jc w:val="center"/>
              <w:rPr>
                <w:rFonts w:ascii="宋体" w:hAnsi="宋体"/>
                <w:color w:val="000000"/>
                <w:sz w:val="24"/>
              </w:rPr>
            </w:pPr>
          </w:p>
        </w:tc>
      </w:tr>
      <w:tr w:rsidR="00D12267">
        <w:trPr>
          <w:jc w:val="center"/>
        </w:trPr>
        <w:tc>
          <w:tcPr>
            <w:tcW w:w="854" w:type="dxa"/>
            <w:vAlign w:val="center"/>
          </w:tcPr>
          <w:p w:rsidR="00D12267" w:rsidRDefault="00191A9F">
            <w:pPr>
              <w:jc w:val="center"/>
              <w:rPr>
                <w:rFonts w:ascii="宋体" w:hAnsi="宋体"/>
                <w:color w:val="000000"/>
                <w:sz w:val="24"/>
              </w:rPr>
            </w:pPr>
            <w:r>
              <w:rPr>
                <w:rFonts w:ascii="宋体" w:hAnsi="宋体"/>
                <w:color w:val="000000"/>
                <w:sz w:val="24"/>
              </w:rPr>
              <w:t xml:space="preserve">4 </w:t>
            </w:r>
          </w:p>
        </w:tc>
        <w:tc>
          <w:tcPr>
            <w:tcW w:w="3649" w:type="dxa"/>
            <w:vAlign w:val="center"/>
          </w:tcPr>
          <w:p w:rsidR="00D12267" w:rsidRDefault="00191A9F">
            <w:pPr>
              <w:jc w:val="center"/>
              <w:rPr>
                <w:rFonts w:ascii="宋体" w:hAnsi="宋体"/>
                <w:color w:val="000000"/>
                <w:sz w:val="24"/>
              </w:rPr>
            </w:pPr>
            <w:r>
              <w:rPr>
                <w:rFonts w:ascii="宋体" w:hAnsi="宋体"/>
                <w:color w:val="000000"/>
                <w:sz w:val="24"/>
              </w:rPr>
              <w:t>自卸汽车台班运矿能力</w:t>
            </w:r>
          </w:p>
        </w:tc>
        <w:tc>
          <w:tcPr>
            <w:tcW w:w="992" w:type="dxa"/>
            <w:vAlign w:val="center"/>
          </w:tcPr>
          <w:p w:rsidR="00D12267" w:rsidRDefault="00191A9F">
            <w:pPr>
              <w:ind w:firstLineChars="150" w:firstLine="360"/>
              <w:rPr>
                <w:rFonts w:ascii="宋体" w:hAnsi="宋体"/>
                <w:color w:val="000000"/>
                <w:sz w:val="24"/>
              </w:rPr>
            </w:pPr>
            <w:r>
              <w:rPr>
                <w:rFonts w:ascii="宋体" w:hAnsi="宋体"/>
                <w:color w:val="000000"/>
                <w:sz w:val="24"/>
              </w:rPr>
              <w:t>A</w:t>
            </w:r>
          </w:p>
        </w:tc>
        <w:tc>
          <w:tcPr>
            <w:tcW w:w="1134" w:type="dxa"/>
            <w:vAlign w:val="center"/>
          </w:tcPr>
          <w:p w:rsidR="00D12267" w:rsidRDefault="00191A9F">
            <w:pPr>
              <w:jc w:val="center"/>
              <w:rPr>
                <w:rFonts w:ascii="宋体" w:hAnsi="宋体"/>
                <w:color w:val="000000"/>
                <w:sz w:val="24"/>
              </w:rPr>
            </w:pPr>
            <w:r>
              <w:rPr>
                <w:rFonts w:ascii="宋体" w:hAnsi="宋体" w:hint="eastAsia"/>
                <w:color w:val="000000"/>
                <w:sz w:val="24"/>
              </w:rPr>
              <w:t>吨</w:t>
            </w:r>
            <w:r>
              <w:rPr>
                <w:rFonts w:ascii="宋体" w:hAnsi="宋体"/>
                <w:color w:val="000000"/>
                <w:sz w:val="24"/>
              </w:rPr>
              <w:t>/台</w:t>
            </w:r>
          </w:p>
        </w:tc>
        <w:tc>
          <w:tcPr>
            <w:tcW w:w="1276" w:type="dxa"/>
          </w:tcPr>
          <w:p w:rsidR="00D12267" w:rsidRDefault="00191A9F">
            <w:pPr>
              <w:jc w:val="center"/>
              <w:rPr>
                <w:rFonts w:ascii="宋体" w:hAnsi="宋体"/>
                <w:color w:val="000000"/>
                <w:sz w:val="24"/>
              </w:rPr>
            </w:pPr>
            <w:r>
              <w:rPr>
                <w:rFonts w:ascii="宋体" w:hAnsi="宋体" w:hint="eastAsia"/>
                <w:color w:val="000000"/>
                <w:sz w:val="24"/>
              </w:rPr>
              <w:t>30</w:t>
            </w:r>
          </w:p>
        </w:tc>
        <w:tc>
          <w:tcPr>
            <w:tcW w:w="1381" w:type="dxa"/>
            <w:vAlign w:val="center"/>
          </w:tcPr>
          <w:p w:rsidR="00D12267" w:rsidRDefault="00D12267">
            <w:pPr>
              <w:jc w:val="center"/>
              <w:rPr>
                <w:rFonts w:ascii="宋体" w:hAnsi="宋体"/>
                <w:color w:val="000000"/>
                <w:sz w:val="24"/>
              </w:rPr>
            </w:pPr>
          </w:p>
        </w:tc>
      </w:tr>
      <w:tr w:rsidR="00D12267">
        <w:trPr>
          <w:jc w:val="center"/>
        </w:trPr>
        <w:tc>
          <w:tcPr>
            <w:tcW w:w="854" w:type="dxa"/>
            <w:vAlign w:val="center"/>
          </w:tcPr>
          <w:p w:rsidR="00D12267" w:rsidRDefault="00191A9F">
            <w:pPr>
              <w:jc w:val="center"/>
              <w:rPr>
                <w:rFonts w:ascii="宋体" w:hAnsi="宋体"/>
                <w:color w:val="000000"/>
                <w:sz w:val="24"/>
              </w:rPr>
            </w:pPr>
            <w:r>
              <w:rPr>
                <w:rFonts w:ascii="宋体" w:hAnsi="宋体" w:hint="eastAsia"/>
                <w:color w:val="000000"/>
                <w:sz w:val="24"/>
              </w:rPr>
              <w:t>5</w:t>
            </w:r>
          </w:p>
        </w:tc>
        <w:tc>
          <w:tcPr>
            <w:tcW w:w="3649" w:type="dxa"/>
            <w:vAlign w:val="center"/>
          </w:tcPr>
          <w:p w:rsidR="00D12267" w:rsidRDefault="00191A9F">
            <w:pPr>
              <w:jc w:val="center"/>
              <w:rPr>
                <w:rFonts w:ascii="宋体" w:hAnsi="宋体"/>
                <w:color w:val="000000"/>
                <w:sz w:val="24"/>
              </w:rPr>
            </w:pPr>
            <w:r>
              <w:rPr>
                <w:rFonts w:ascii="宋体" w:hAnsi="宋体" w:cs="宋体" w:hint="eastAsia"/>
                <w:sz w:val="24"/>
              </w:rPr>
              <w:t>自卸汽车每班每台运送回次</w:t>
            </w:r>
          </w:p>
        </w:tc>
        <w:tc>
          <w:tcPr>
            <w:tcW w:w="992" w:type="dxa"/>
            <w:vAlign w:val="center"/>
          </w:tcPr>
          <w:p w:rsidR="00D12267" w:rsidRDefault="00191A9F">
            <w:pPr>
              <w:ind w:firstLineChars="150" w:firstLine="360"/>
              <w:rPr>
                <w:rFonts w:ascii="宋体" w:hAnsi="宋体"/>
                <w:color w:val="000000"/>
                <w:sz w:val="24"/>
              </w:rPr>
            </w:pPr>
            <w:r>
              <w:rPr>
                <w:rFonts w:ascii="宋体" w:hAnsi="宋体" w:hint="eastAsia"/>
                <w:color w:val="000000"/>
                <w:sz w:val="24"/>
              </w:rPr>
              <w:t>n</w:t>
            </w:r>
          </w:p>
        </w:tc>
        <w:tc>
          <w:tcPr>
            <w:tcW w:w="1134" w:type="dxa"/>
            <w:vAlign w:val="center"/>
          </w:tcPr>
          <w:p w:rsidR="00D12267" w:rsidRDefault="00191A9F">
            <w:pPr>
              <w:jc w:val="center"/>
              <w:rPr>
                <w:rFonts w:ascii="宋体" w:hAnsi="宋体"/>
                <w:color w:val="000000"/>
                <w:sz w:val="24"/>
              </w:rPr>
            </w:pPr>
            <w:r>
              <w:rPr>
                <w:rFonts w:ascii="宋体" w:hAnsi="宋体" w:hint="eastAsia"/>
                <w:color w:val="000000"/>
                <w:sz w:val="24"/>
              </w:rPr>
              <w:t>回次</w:t>
            </w:r>
          </w:p>
        </w:tc>
        <w:tc>
          <w:tcPr>
            <w:tcW w:w="1276" w:type="dxa"/>
          </w:tcPr>
          <w:p w:rsidR="00D12267" w:rsidRDefault="00191A9F">
            <w:pPr>
              <w:jc w:val="center"/>
              <w:rPr>
                <w:rFonts w:ascii="宋体" w:hAnsi="宋体"/>
                <w:color w:val="000000"/>
                <w:sz w:val="24"/>
              </w:rPr>
            </w:pPr>
            <w:r>
              <w:rPr>
                <w:rFonts w:ascii="宋体" w:hAnsi="宋体" w:hint="eastAsia"/>
                <w:color w:val="000000"/>
                <w:sz w:val="24"/>
              </w:rPr>
              <w:t>4</w:t>
            </w:r>
          </w:p>
        </w:tc>
        <w:tc>
          <w:tcPr>
            <w:tcW w:w="1381" w:type="dxa"/>
            <w:vAlign w:val="center"/>
          </w:tcPr>
          <w:p w:rsidR="00D12267" w:rsidRDefault="00D12267">
            <w:pPr>
              <w:jc w:val="center"/>
              <w:rPr>
                <w:rFonts w:ascii="宋体" w:hAnsi="宋体"/>
                <w:color w:val="000000"/>
                <w:sz w:val="24"/>
              </w:rPr>
            </w:pPr>
          </w:p>
        </w:tc>
      </w:tr>
      <w:tr w:rsidR="00D12267">
        <w:trPr>
          <w:jc w:val="center"/>
        </w:trPr>
        <w:tc>
          <w:tcPr>
            <w:tcW w:w="854" w:type="dxa"/>
            <w:vAlign w:val="center"/>
          </w:tcPr>
          <w:p w:rsidR="00D12267" w:rsidRDefault="00191A9F">
            <w:pPr>
              <w:jc w:val="center"/>
              <w:rPr>
                <w:rFonts w:ascii="宋体" w:hAnsi="宋体"/>
                <w:color w:val="000000"/>
                <w:sz w:val="24"/>
              </w:rPr>
            </w:pPr>
            <w:r>
              <w:rPr>
                <w:rFonts w:ascii="宋体" w:hAnsi="宋体" w:hint="eastAsia"/>
                <w:color w:val="000000"/>
                <w:sz w:val="24"/>
              </w:rPr>
              <w:t>6</w:t>
            </w:r>
          </w:p>
        </w:tc>
        <w:tc>
          <w:tcPr>
            <w:tcW w:w="3649" w:type="dxa"/>
            <w:vAlign w:val="center"/>
          </w:tcPr>
          <w:p w:rsidR="00D12267" w:rsidRDefault="00191A9F">
            <w:pPr>
              <w:jc w:val="center"/>
              <w:rPr>
                <w:rFonts w:ascii="宋体" w:hAnsi="宋体"/>
                <w:color w:val="000000"/>
                <w:sz w:val="24"/>
              </w:rPr>
            </w:pPr>
            <w:r>
              <w:rPr>
                <w:rFonts w:ascii="宋体" w:hAnsi="宋体"/>
                <w:color w:val="000000"/>
                <w:sz w:val="24"/>
              </w:rPr>
              <w:t>计算数量</w:t>
            </w:r>
          </w:p>
        </w:tc>
        <w:tc>
          <w:tcPr>
            <w:tcW w:w="992" w:type="dxa"/>
            <w:vAlign w:val="center"/>
          </w:tcPr>
          <w:p w:rsidR="00D12267" w:rsidRDefault="00191A9F">
            <w:pPr>
              <w:ind w:firstLineChars="150" w:firstLine="360"/>
              <w:rPr>
                <w:rFonts w:ascii="宋体" w:hAnsi="宋体"/>
                <w:color w:val="000000"/>
                <w:sz w:val="24"/>
              </w:rPr>
            </w:pPr>
            <w:r>
              <w:rPr>
                <w:rFonts w:ascii="宋体" w:hAnsi="宋体"/>
                <w:color w:val="000000"/>
                <w:sz w:val="24"/>
              </w:rPr>
              <w:t>N</w:t>
            </w:r>
          </w:p>
        </w:tc>
        <w:tc>
          <w:tcPr>
            <w:tcW w:w="1134" w:type="dxa"/>
            <w:vAlign w:val="center"/>
          </w:tcPr>
          <w:p w:rsidR="00D12267" w:rsidRDefault="00191A9F">
            <w:pPr>
              <w:jc w:val="center"/>
              <w:rPr>
                <w:rFonts w:ascii="宋体" w:hAnsi="宋体"/>
                <w:color w:val="000000"/>
                <w:sz w:val="24"/>
              </w:rPr>
            </w:pPr>
            <w:r>
              <w:rPr>
                <w:rFonts w:ascii="宋体" w:hAnsi="宋体"/>
                <w:color w:val="000000"/>
                <w:sz w:val="24"/>
              </w:rPr>
              <w:t>台</w:t>
            </w:r>
          </w:p>
        </w:tc>
        <w:tc>
          <w:tcPr>
            <w:tcW w:w="1276" w:type="dxa"/>
          </w:tcPr>
          <w:p w:rsidR="00D12267" w:rsidRDefault="00191A9F">
            <w:pPr>
              <w:jc w:val="center"/>
              <w:rPr>
                <w:rFonts w:ascii="宋体" w:hAnsi="宋体"/>
                <w:color w:val="000000"/>
                <w:sz w:val="24"/>
              </w:rPr>
            </w:pPr>
            <w:r>
              <w:rPr>
                <w:rFonts w:ascii="宋体" w:hAnsi="宋体" w:hint="eastAsia"/>
                <w:color w:val="000000"/>
                <w:sz w:val="24"/>
              </w:rPr>
              <w:t>11</w:t>
            </w:r>
          </w:p>
        </w:tc>
        <w:tc>
          <w:tcPr>
            <w:tcW w:w="1381" w:type="dxa"/>
            <w:vAlign w:val="center"/>
          </w:tcPr>
          <w:p w:rsidR="00D12267" w:rsidRDefault="00D12267">
            <w:pPr>
              <w:jc w:val="center"/>
              <w:rPr>
                <w:rFonts w:ascii="宋体" w:hAnsi="宋体"/>
                <w:color w:val="000000"/>
                <w:sz w:val="24"/>
              </w:rPr>
            </w:pPr>
          </w:p>
        </w:tc>
      </w:tr>
      <w:tr w:rsidR="00D12267">
        <w:trPr>
          <w:jc w:val="center"/>
        </w:trPr>
        <w:tc>
          <w:tcPr>
            <w:tcW w:w="854" w:type="dxa"/>
            <w:vAlign w:val="center"/>
          </w:tcPr>
          <w:p w:rsidR="00D12267" w:rsidRDefault="00191A9F">
            <w:pPr>
              <w:jc w:val="center"/>
              <w:rPr>
                <w:rFonts w:ascii="宋体" w:hAnsi="宋体"/>
                <w:color w:val="000000"/>
                <w:sz w:val="24"/>
              </w:rPr>
            </w:pPr>
            <w:r>
              <w:rPr>
                <w:rFonts w:ascii="宋体" w:hAnsi="宋体" w:hint="eastAsia"/>
                <w:color w:val="000000"/>
                <w:sz w:val="24"/>
              </w:rPr>
              <w:t>7</w:t>
            </w:r>
          </w:p>
        </w:tc>
        <w:tc>
          <w:tcPr>
            <w:tcW w:w="3649" w:type="dxa"/>
            <w:vAlign w:val="center"/>
          </w:tcPr>
          <w:p w:rsidR="00D12267" w:rsidRDefault="00191A9F">
            <w:pPr>
              <w:jc w:val="center"/>
              <w:rPr>
                <w:rFonts w:ascii="宋体" w:hAnsi="宋体"/>
                <w:color w:val="000000"/>
                <w:sz w:val="24"/>
              </w:rPr>
            </w:pPr>
            <w:r>
              <w:rPr>
                <w:rFonts w:ascii="宋体" w:hAnsi="宋体"/>
                <w:color w:val="000000"/>
                <w:sz w:val="24"/>
              </w:rPr>
              <w:t>设计取用台数</w:t>
            </w:r>
          </w:p>
        </w:tc>
        <w:tc>
          <w:tcPr>
            <w:tcW w:w="992" w:type="dxa"/>
            <w:vAlign w:val="center"/>
          </w:tcPr>
          <w:p w:rsidR="00D12267" w:rsidRDefault="00D12267">
            <w:pPr>
              <w:ind w:firstLineChars="200" w:firstLine="480"/>
              <w:rPr>
                <w:rFonts w:ascii="宋体" w:hAnsi="宋体"/>
                <w:color w:val="000000"/>
                <w:sz w:val="24"/>
              </w:rPr>
            </w:pPr>
          </w:p>
        </w:tc>
        <w:tc>
          <w:tcPr>
            <w:tcW w:w="1134" w:type="dxa"/>
            <w:vAlign w:val="center"/>
          </w:tcPr>
          <w:p w:rsidR="00D12267" w:rsidRDefault="00191A9F">
            <w:pPr>
              <w:jc w:val="center"/>
              <w:rPr>
                <w:rFonts w:ascii="宋体" w:hAnsi="宋体"/>
                <w:color w:val="000000"/>
                <w:sz w:val="24"/>
              </w:rPr>
            </w:pPr>
            <w:r>
              <w:rPr>
                <w:rFonts w:ascii="宋体" w:hAnsi="宋体"/>
                <w:color w:val="000000"/>
                <w:sz w:val="24"/>
              </w:rPr>
              <w:t>台</w:t>
            </w:r>
          </w:p>
        </w:tc>
        <w:tc>
          <w:tcPr>
            <w:tcW w:w="1276" w:type="dxa"/>
          </w:tcPr>
          <w:p w:rsidR="00D12267" w:rsidRDefault="00191A9F">
            <w:pPr>
              <w:jc w:val="center"/>
              <w:rPr>
                <w:rFonts w:ascii="宋体" w:hAnsi="宋体"/>
                <w:color w:val="000000"/>
                <w:sz w:val="24"/>
              </w:rPr>
            </w:pPr>
            <w:r>
              <w:rPr>
                <w:rFonts w:ascii="宋体" w:hAnsi="宋体" w:hint="eastAsia"/>
                <w:color w:val="000000"/>
                <w:sz w:val="24"/>
              </w:rPr>
              <w:t>12</w:t>
            </w:r>
          </w:p>
        </w:tc>
        <w:tc>
          <w:tcPr>
            <w:tcW w:w="1381" w:type="dxa"/>
            <w:vAlign w:val="center"/>
          </w:tcPr>
          <w:p w:rsidR="00D12267" w:rsidRDefault="00191A9F">
            <w:pPr>
              <w:jc w:val="center"/>
              <w:rPr>
                <w:rFonts w:ascii="宋体" w:hAnsi="宋体"/>
                <w:color w:val="000000"/>
                <w:sz w:val="24"/>
              </w:rPr>
            </w:pPr>
            <w:r>
              <w:rPr>
                <w:rFonts w:ascii="宋体" w:hAnsi="宋体" w:hint="eastAsia"/>
                <w:color w:val="000000"/>
                <w:sz w:val="24"/>
              </w:rPr>
              <w:t>备用1台</w:t>
            </w:r>
          </w:p>
        </w:tc>
      </w:tr>
    </w:tbl>
    <w:p w:rsidR="00D12267" w:rsidRDefault="00191A9F">
      <w:pPr>
        <w:ind w:firstLineChars="200" w:firstLine="560"/>
        <w:rPr>
          <w:rFonts w:ascii="宋体"/>
          <w:color w:val="000000"/>
          <w:sz w:val="28"/>
        </w:rPr>
      </w:pPr>
      <w:r>
        <w:rPr>
          <w:rFonts w:ascii="宋体" w:hAnsi="宋体"/>
          <w:color w:val="000000"/>
          <w:sz w:val="28"/>
        </w:rPr>
        <w:t>2</w:t>
      </w:r>
      <w:r>
        <w:rPr>
          <w:rFonts w:ascii="宋体" w:hAnsi="宋体" w:hint="eastAsia"/>
          <w:color w:val="000000"/>
          <w:sz w:val="28"/>
        </w:rPr>
        <w:t>）辅助设备</w:t>
      </w:r>
    </w:p>
    <w:p w:rsidR="00D12267" w:rsidRDefault="00191A9F">
      <w:pPr>
        <w:ind w:firstLineChars="200" w:firstLine="560"/>
        <w:rPr>
          <w:rFonts w:ascii="宋体" w:cs="宋体"/>
          <w:sz w:val="28"/>
          <w:szCs w:val="28"/>
        </w:rPr>
      </w:pPr>
      <w:r>
        <w:rPr>
          <w:rFonts w:ascii="宋体" w:hAnsi="宋体" w:hint="eastAsia"/>
          <w:color w:val="000000"/>
          <w:sz w:val="28"/>
        </w:rPr>
        <w:t>选用</w:t>
      </w:r>
      <w:r>
        <w:rPr>
          <w:rFonts w:ascii="宋体" w:hAnsi="宋体"/>
          <w:color w:val="000000"/>
          <w:sz w:val="28"/>
        </w:rPr>
        <w:t>ZL50</w:t>
      </w:r>
      <w:r>
        <w:rPr>
          <w:rFonts w:ascii="宋体" w:hAnsi="宋体" w:hint="eastAsia"/>
          <w:color w:val="000000"/>
          <w:sz w:val="28"/>
        </w:rPr>
        <w:t>型装载机2台，用于采场辅助作业和临时排土场作业，选用</w:t>
      </w:r>
      <w:r>
        <w:rPr>
          <w:rFonts w:ascii="宋体" w:hAnsi="宋体"/>
          <w:color w:val="000000"/>
          <w:sz w:val="28"/>
        </w:rPr>
        <w:t>3t</w:t>
      </w:r>
      <w:r>
        <w:rPr>
          <w:rFonts w:ascii="宋体" w:hAnsi="宋体" w:hint="eastAsia"/>
          <w:color w:val="000000"/>
          <w:sz w:val="28"/>
        </w:rPr>
        <w:t>洒水车</w:t>
      </w:r>
      <w:r>
        <w:rPr>
          <w:rFonts w:ascii="宋体" w:hAnsi="宋体"/>
          <w:color w:val="000000"/>
          <w:sz w:val="28"/>
        </w:rPr>
        <w:t>1</w:t>
      </w:r>
      <w:r>
        <w:rPr>
          <w:rFonts w:ascii="宋体" w:hAnsi="宋体" w:hint="eastAsia"/>
          <w:color w:val="000000"/>
          <w:sz w:val="28"/>
        </w:rPr>
        <w:t>台用于矿山洒水除尘。</w:t>
      </w:r>
    </w:p>
    <w:p w:rsidR="00D12267" w:rsidRDefault="00191A9F">
      <w:pPr>
        <w:ind w:firstLineChars="200" w:firstLine="560"/>
        <w:rPr>
          <w:rFonts w:ascii="宋体"/>
          <w:sz w:val="28"/>
          <w:szCs w:val="28"/>
          <w:lang w:val="zh-CN"/>
        </w:rPr>
      </w:pPr>
      <w:r>
        <w:rPr>
          <w:rFonts w:ascii="宋体" w:hAnsi="宋体"/>
          <w:sz w:val="28"/>
          <w:szCs w:val="28"/>
        </w:rPr>
        <w:t>3</w:t>
      </w:r>
      <w:r>
        <w:rPr>
          <w:rFonts w:ascii="宋体" w:hAnsi="宋体" w:hint="eastAsia"/>
          <w:sz w:val="28"/>
          <w:szCs w:val="28"/>
          <w:lang w:val="zh-CN"/>
        </w:rPr>
        <w:t>）采场道路技术参数</w:t>
      </w:r>
    </w:p>
    <w:p w:rsidR="00D12267" w:rsidRDefault="00191A9F">
      <w:pPr>
        <w:ind w:firstLineChars="200" w:firstLine="560"/>
        <w:rPr>
          <w:rFonts w:ascii="宋体"/>
          <w:sz w:val="28"/>
          <w:szCs w:val="28"/>
        </w:rPr>
      </w:pPr>
      <w:r>
        <w:rPr>
          <w:rFonts w:ascii="宋体" w:hAnsi="宋体" w:hint="eastAsia"/>
          <w:sz w:val="28"/>
        </w:rPr>
        <w:t>新建至各个基建工作面运矿道路，</w:t>
      </w:r>
      <w:r>
        <w:rPr>
          <w:rFonts w:ascii="宋体" w:hAnsi="宋体" w:hint="eastAsia"/>
          <w:sz w:val="28"/>
          <w:szCs w:val="28"/>
        </w:rPr>
        <w:t>按</w:t>
      </w:r>
      <w:r>
        <w:rPr>
          <w:rFonts w:ascii="宋体" w:hAnsi="宋体"/>
          <w:sz w:val="28"/>
          <w:szCs w:val="28"/>
        </w:rPr>
        <w:t>GBJ22-87</w:t>
      </w:r>
      <w:r>
        <w:rPr>
          <w:rFonts w:ascii="宋体" w:hAnsi="宋体" w:hint="eastAsia"/>
          <w:sz w:val="28"/>
          <w:szCs w:val="28"/>
        </w:rPr>
        <w:t>《厂矿道路设计规范》设计，道路等级为</w:t>
      </w:r>
      <w:r>
        <w:rPr>
          <w:rFonts w:ascii="宋体" w:hAnsi="宋体"/>
          <w:sz w:val="28"/>
          <w:szCs w:val="28"/>
        </w:rPr>
        <w:t>III</w:t>
      </w:r>
      <w:r>
        <w:rPr>
          <w:rFonts w:ascii="宋体" w:hAnsi="宋体" w:hint="eastAsia"/>
          <w:sz w:val="28"/>
          <w:szCs w:val="28"/>
        </w:rPr>
        <w:t>级，主干道路平均纵坡</w:t>
      </w:r>
      <w:r>
        <w:rPr>
          <w:rFonts w:ascii="宋体" w:hAnsi="宋体"/>
          <w:sz w:val="28"/>
          <w:szCs w:val="28"/>
        </w:rPr>
        <w:t>8.0%</w:t>
      </w:r>
      <w:r>
        <w:rPr>
          <w:rFonts w:ascii="宋体" w:hAnsi="宋体" w:hint="eastAsia"/>
          <w:sz w:val="28"/>
          <w:szCs w:val="28"/>
        </w:rPr>
        <w:t>，最大纵坡</w:t>
      </w:r>
      <w:r>
        <w:rPr>
          <w:rFonts w:ascii="宋体" w:hAnsi="宋体"/>
          <w:sz w:val="28"/>
          <w:szCs w:val="28"/>
        </w:rPr>
        <w:t>9.0%</w:t>
      </w:r>
      <w:r>
        <w:rPr>
          <w:rFonts w:ascii="宋体" w:hAnsi="宋体" w:hint="eastAsia"/>
          <w:sz w:val="28"/>
          <w:szCs w:val="28"/>
        </w:rPr>
        <w:t>；路面宽</w:t>
      </w:r>
      <w:r>
        <w:rPr>
          <w:rFonts w:ascii="宋体" w:hAnsi="宋体"/>
          <w:sz w:val="28"/>
          <w:szCs w:val="28"/>
        </w:rPr>
        <w:t>6.0m</w:t>
      </w:r>
      <w:r>
        <w:rPr>
          <w:rFonts w:ascii="宋体" w:hAnsi="宋体" w:hint="eastAsia"/>
          <w:sz w:val="28"/>
          <w:szCs w:val="28"/>
        </w:rPr>
        <w:t>，泥结碎石路面，最小平曲线半径</w:t>
      </w:r>
      <w:r>
        <w:rPr>
          <w:rFonts w:ascii="宋体" w:hAnsi="宋体"/>
          <w:sz w:val="28"/>
          <w:szCs w:val="28"/>
        </w:rPr>
        <w:t>15m</w:t>
      </w:r>
      <w:r>
        <w:rPr>
          <w:rFonts w:ascii="宋体" w:hAnsi="宋体" w:hint="eastAsia"/>
          <w:sz w:val="28"/>
          <w:szCs w:val="28"/>
        </w:rPr>
        <w:t>。</w:t>
      </w:r>
    </w:p>
    <w:p w:rsidR="00D12267" w:rsidRDefault="00191A9F">
      <w:pPr>
        <w:ind w:firstLineChars="200" w:firstLine="560"/>
        <w:rPr>
          <w:sz w:val="28"/>
          <w:szCs w:val="28"/>
        </w:rPr>
      </w:pPr>
      <w:r>
        <w:rPr>
          <w:rFonts w:ascii="宋体" w:hAnsi="宋体" w:cs="宋体" w:hint="eastAsia"/>
          <w:sz w:val="28"/>
          <w:szCs w:val="28"/>
        </w:rPr>
        <w:t>本次设计确定矿山主要运输线路按单车道设计，在地形条件允许时可采用双车道；在利用单车道时，矿山应在适当的间隔设置错车道，其间距一般不超过</w:t>
      </w:r>
      <w:r>
        <w:rPr>
          <w:rFonts w:ascii="宋体" w:hAnsi="宋体" w:cs="宋体"/>
          <w:sz w:val="28"/>
          <w:szCs w:val="28"/>
        </w:rPr>
        <w:t>300m</w:t>
      </w:r>
      <w:r>
        <w:rPr>
          <w:rFonts w:ascii="宋体" w:hAnsi="宋体" w:cs="宋体" w:hint="eastAsia"/>
          <w:sz w:val="28"/>
          <w:szCs w:val="28"/>
        </w:rPr>
        <w:t>，错车道应设在纵坡不大于</w:t>
      </w:r>
      <w:r>
        <w:rPr>
          <w:rFonts w:ascii="宋体" w:hAnsi="宋体" w:cs="宋体"/>
          <w:sz w:val="28"/>
          <w:szCs w:val="28"/>
        </w:rPr>
        <w:t>4%</w:t>
      </w:r>
      <w:r>
        <w:rPr>
          <w:rFonts w:ascii="宋体" w:hAnsi="宋体" w:cs="宋体" w:hint="eastAsia"/>
          <w:sz w:val="28"/>
          <w:szCs w:val="28"/>
        </w:rPr>
        <w:t>的路段上，任意相邻两错车道应能互相通视。</w:t>
      </w:r>
      <w:r>
        <w:rPr>
          <w:sz w:val="28"/>
          <w:szCs w:val="28"/>
        </w:rPr>
        <w:t>（见错车道示意图）</w:t>
      </w:r>
    </w:p>
    <w:p w:rsidR="00D12267" w:rsidRDefault="00AB6D67">
      <w:pPr>
        <w:ind w:firstLineChars="1100" w:firstLine="3080"/>
        <w:rPr>
          <w:sz w:val="28"/>
          <w:szCs w:val="28"/>
        </w:rPr>
      </w:pPr>
      <w:r>
        <w:rPr>
          <w:sz w:val="28"/>
          <w:szCs w:val="28"/>
        </w:rPr>
        <w:pict>
          <v:group id="Group 2" o:spid="_x0000_s1247" style="position:absolute;left:0;text-align:left;margin-left:-.75pt;margin-top:1.4pt;width:414pt;height:218.4pt;z-index:251731968" coordsize="8280,4368203" o:gfxdata="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">
            <v:rect id="Picture 3" o:spid="_x0000_s1220" style="position:absolute;width:8280;height:4368" o:gfxdata="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b074A&#10;AADbAAAADwAAAAAAAAABACAAAAAiAAAAZHJzL2Rvd25yZXYueG1sUEsBAhQAFAAAAAgAh07iQDMv&#10;BZ47AAAAOQAAABAAAAAAAAAAAQAgAAAADQEAAGRycy9zaGFwZXhtbC54bWxQSwUGAAAAAAYABgBb&#10;AQAAtwMAAAAA&#10;" filled="f" stroked="f">
              <o:lock v:ext="edit" aspectratio="t" text="t"/>
            </v:rect>
            <v:line id="Line 4" o:spid="_x0000_s1221" style="position:absolute" from="3240,993" to="4860,994" o:gfxdata="UEsDBAoAAAAAAIdO4kAAAAAAAAAAAAAAAAAEAAAAZHJzL1BLAwQUAAAACACHTuJAoSHK8L4AAADb&#10;AAAADwAAAGRycy9kb3ducmV2LnhtbEWPQWvCQBSE74L/YXlCL2J2jaS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HK8L4A&#10;AADbAAAADwAAAAAAAAABACAAAAAiAAAAZHJzL2Rvd25yZXYueG1sUEsBAhQAFAAAAAgAh07iQDMv&#10;BZ47AAAAOQAAABAAAAAAAAAAAQAgAAAADQEAAGRycy9zaGFwZXhtbC54bWxQSwUGAAAAAAYABgBb&#10;AQAAtwMAAAAA&#10;"/>
            <v:line id="Line 5" o:spid="_x0000_s1222" style="position:absolute" from="5580,1773" to="8280,1774" o:gfxdata="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zVIe8AAAA&#10;2wAAAA8AAAAAAAAAAQAgAAAAIgAAAGRycy9kb3ducmV2LnhtbFBLAQIUABQAAAAIAIdO4kAzLwWe&#10;OwAAADkAAAAQAAAAAAAAAAEAIAAAAAsBAABkcnMvc2hhcGV4bWwueG1sUEsFBgAAAAAGAAYAWwEA&#10;ALUDAAAAAA==&#10;"/>
            <v:line id="Line 6" o:spid="_x0000_s1223" style="position:absolute;flip:x y" from="4860,993" to="5580,1773" o:gfxdata="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paZ9K5AAAA2wAA&#10;AA8AAAAAAAAAAQAgAAAAIgAAAGRycy9kb3ducmV2LnhtbFBLAQIUABQAAAAIAIdO4kAzLwWeOwAA&#10;ADkAAAAQAAAAAAAAAAEAIAAAAAgBAABkcnMvc2hhcGV4bWwueG1sUEsFBgAAAAAGAAYAWwEAALID&#10;AAAAAA==&#10;"/>
            <v:line id="Line 7" o:spid="_x0000_s1224" style="position:absolute" from="0,1758" to="2340,1759" o:gfxdata="UEsDBAoAAAAAAIdO4kAAAAAAAAAAAAAAAAAEAAAAZHJzL1BLAwQUAAAACACHTuJATyBlbroAAADb&#10;AAAADwAAAGRycy9kb3ducmV2LnhtbEVPy4rCMBTdC/5DuIIb0UQHRa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IGVuugAAANsA&#10;AAAPAAAAAAAAAAEAIAAAACIAAABkcnMvZG93bnJldi54bWxQSwECFAAUAAAACACHTuJAMy8FnjsA&#10;AAA5AAAAEAAAAAAAAAABACAAAAAJAQAAZHJzL3NoYXBleG1sLnhtbFBLBQYAAAAABgAGAFsBAACz&#10;AwAAAAA=&#10;"/>
            <v:line id="Line 8" o:spid="_x0000_s1225" style="position:absolute;flip:y" from="2320,996" to="3220,1776" o:gfxdata="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i/t+8AAAA&#10;2wAAAA8AAAAAAAAAAQAgAAAAIgAAAGRycy9kb3ducmV2LnhtbFBLAQIUABQAAAAIAIdO4kAzLwWe&#10;OwAAADkAAAAQAAAAAAAAAAEAIAAAAAsBAABkcnMvc2hhcGV4bWwueG1sUEsFBgAAAAAGAAYAWwEA&#10;ALUDAAAAAA==&#10;"/>
            <v:line id="Line 9" o:spid="_x0000_s1226" style="position:absolute" from="3225,1443" to="4845,1444" o:gfxdata="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QBHO8AAAA&#10;2wAAAA8AAAAAAAAAAQAgAAAAIgAAAGRycy9kb3ducmV2LnhtbFBLAQIUABQAAAAIAIdO4kAzLwWe&#10;OwAAADkAAAAQAAAAAAAAAAEAIAAAAAsBAABkcnMvc2hhcGV4bWwueG1sUEsFBgAAAAAGAAYAWwEA&#10;ALUDAAAAAA==&#10;" strokeweight="1.5pt"/>
            <v:line id="Line 10" o:spid="_x0000_s1227" style="position:absolute;flip:x y" from="4845,1440" to="5565,2220" o:gfxdata="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fU7uLsAAADb&#10;AAAADwAAAAAAAAABACAAAAAiAAAAZHJzL2Rvd25yZXYueG1sUEsBAhQAFAAAAAgAh07iQDMvBZ47&#10;AAAAOQAAABAAAAAAAAAAAQAgAAAACgEAAGRycy9zaGFwZXhtbC54bWxQSwUGAAAAAAYABgBbAQAA&#10;tAMAAAAA&#10;" strokeweight="1.5pt"/>
            <v:line id="Line 11" o:spid="_x0000_s1228" style="position:absolute" from="0,2220" to="2340,2221" o:gfxdata="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jj+fugAAANsA&#10;AAAPAAAAAAAAAAEAIAAAACIAAABkcnMvZG93bnJldi54bWxQSwECFAAUAAAACACHTuJAMy8FnjsA&#10;AAA5AAAAEAAAAAAAAAABACAAAAAJAQAAZHJzL3NoYXBleG1sLnhtbFBLBQYAAAAABgAGAFsBAACz&#10;AwAAAAA=&#10;" strokeweight="1.5pt"/>
            <v:line id="Line 12" o:spid="_x0000_s1229" style="position:absolute;flip:y" from="2320,1458" to="3220,2238" o:gfxdata="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4ooULtwAAANsAAAAP&#10;AAAAAAAAAAEAIAAAACIAAABkcnMvZG93bnJldi54bWxQSwECFAAUAAAACACHTuJAMy8FnjsAAAA5&#10;AAAAEAAAAAAAAAABACAAAAAGAQAAZHJzL3NoYXBleG1sLnhtbFBLBQYAAAAABgAGAFsBAACwAwAA&#10;AAA=&#10;" strokeweight="1.5pt"/>
            <v:line id="Line 13" o:spid="_x0000_s1230" style="position:absolute" from="5565,2238" to="8265,2239" o:gfxdata="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rAnC8AAAA&#10;2wAAAA8AAAAAAAAAAQAgAAAAIgAAAGRycy9kb3ducmV2LnhtbFBLAQIUABQAAAAIAIdO4kAzLwWe&#10;OwAAADkAAAAQAAAAAAAAAAEAIAAAAAsBAABkcnMvc2hhcGV4bWwueG1sUEsFBgAAAAAGAAYAWwEA&#10;ALUDAAAAAA==&#10;" strokeweight="1.5pt"/>
            <v:line id="Line 14" o:spid="_x0000_s1231" style="position:absolute;flip:y" from="180,2199" to="181,2511" o:gfxdata="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MKkr4A&#10;AADbAAAADwAAAAAAAAABACAAAAAiAAAAZHJzL2Rvd25yZXYueG1sUEsBAhQAFAAAAAgAh07iQDMv&#10;BZ47AAAAOQAAABAAAAAAAAAAAQAgAAAADQEAAGRycy9zaGFwZXhtbC54bWxQSwUGAAAAAAYABgBb&#10;AQAAtwMAAAAA&#10;">
              <v:stroke endarrow="block"/>
            </v:line>
            <v:line id="Line 15" o:spid="_x0000_s1232" style="position:absolute" from="180,3024" to="181,3336" o:gfxdata="UEsDBAoAAAAAAIdO4kAAAAAAAAAAAAAAAAAEAAAAZHJzL1BLAwQUAAAACACHTuJA0QqyOb8AAADb&#10;AAAADwAAAGRycy9kb3ducmV2LnhtbEWPzWrDMBCE74G8g9hAb4nsHoxxouRQcAg4bckPpbkt1sY2&#10;tVZGUhL37atCocdhZr5hVpvR9OJOzneWFaSLBARxbXXHjYLzqZznIHxA1thbJgXf5GGznk5WWGj7&#10;4APdj6EREcK+QAVtCEMhpa9bMugXdiCO3tU6gyFK10jt8BHhppfPSZJJ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Ksjm/&#10;AAAA2wAAAA8AAAAAAAAAAQAgAAAAIgAAAGRycy9kb3ducmV2LnhtbFBLAQIUABQAAAAIAIdO4kAz&#10;LwWeOwAAADkAAAAQAAAAAAAAAAEAIAAAAA4BAABkcnMvc2hhcGV4bWwueG1sUEsFBgAAAAAGAAYA&#10;WwEAALgDAAAAAA==&#10;">
              <v:stroke endarrow="block"/>
            </v:line>
            <v:line id="Line 16" o:spid="_x0000_s1233" style="position:absolute;flip:y" from="900,1746" to="901,2370" o:gfxdata="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dMX6/&#10;AAAA2wAAAA8AAAAAAAAAAQAgAAAAIgAAAGRycy9kb3ducmV2LnhtbFBLAQIUABQAAAAIAIdO4kAz&#10;LwWeOwAAADkAAAAQAAAAAAAAAAEAIAAAAA4BAABkcnMvc2hhcGV4bWwueG1sUEsFBgAAAAAGAAYA&#10;WwEAALgDAAAAAA==&#10;">
              <v:stroke endarrow="block"/>
            </v:line>
            <v:line id="Line 17" o:spid="_x0000_s1234" style="position:absolute" from="900,3216" to="901,3840" o:gfxdata="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mD0LsAAADb&#10;AAAADwAAAAAAAAABACAAAAAiAAAAZHJzL2Rvd25yZXYueG1sUEsBAhQAFAAAAAgAh07iQDMvBZ47&#10;AAAAOQAAABAAAAAAAAAAAQAgAAAACgEAAGRycy9zaGFwZXhtbC54bWxQSwUGAAAAAAYABgBbAQAA&#10;tAMAAAAA&#10;">
              <v:stroke endarrow="block"/>
            </v:line>
            <v:line id="Line 18" o:spid="_x0000_s1235" style="position:absolute;flip:y" from="3780,1404" to="3780,2184" o:gfxdata="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k4Al74A&#10;AADbAAAADwAAAAAAAAABACAAAAAiAAAAZHJzL2Rvd25yZXYueG1sUEsBAhQAFAAAAAgAh07iQDMv&#10;BZ47AAAAOQAAABAAAAAAAAAAAQAgAAAADQEAAGRycy9zaGFwZXhtbC54bWxQSwUGAAAAAAYABgBb&#10;AQAAtwMAAAAA&#10;">
              <v:stroke endarrow="block"/>
            </v:line>
            <v:line id="Line 19" o:spid="_x0000_s1236" style="position:absolute" from="3780,2712" to="3781,3336" o:gfxdata="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YZC7sAAADb&#10;AAAADwAAAAAAAAABACAAAAAiAAAAZHJzL2Rvd25yZXYueG1sUEsBAhQAFAAAAAgAh07iQDMvBZ47&#10;AAAAOQAAABAAAAAAAAAAAQAgAAAACgEAAGRycy9zaGFwZXhtbC54bWxQSwUGAAAAAAYABgBbAQAA&#10;tAMAAAAA&#10;">
              <v:stroke endarrow="block"/>
            </v:line>
            <v:line id="Line 20" o:spid="_x0000_s1237" style="position:absolute;flip:y" from="3210,528" to="3211,996" o:gfxdata="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oa65vQAA&#10;ANsAAAAPAAAAAAAAAAEAIAAAACIAAABkcnMvZG93bnJldi54bWxQSwECFAAUAAAACACHTuJAMy8F&#10;njsAAAA5AAAAEAAAAAAAAAABACAAAAAMAQAAZHJzL3NoYXBleG1sLnhtbFBLBQYAAAAABgAGAFsB&#10;AAC2AwAAAAA=&#10;"/>
            <v:line id="Line 21" o:spid="_x0000_s1238" style="position:absolute;flip:y" from="4860,543" to="4861,1011" o:gfxdata="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czDOvQAA&#10;ANsAAAAPAAAAAAAAAAEAIAAAACIAAABkcnMvZG93bnJldi54bWxQSwECFAAUAAAACACHTuJAMy8F&#10;njsAAAA5AAAAEAAAAAAAAAABACAAAAAMAQAAZHJzL3NoYXBleG1sLnhtbFBLBQYAAAAABgAGAFsB&#10;AAC2AwAAAAA=&#10;"/>
            <v:line id="Line 22" o:spid="_x0000_s1239" style="position:absolute" from="5595,513" to="5596,1761" o:gfxdata="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Grf74A&#10;AADbAAAADwAAAAAAAAABACAAAAAiAAAAZHJzL2Rvd25yZXYueG1sUEsBAhQAFAAAAAgAh07iQDMv&#10;BZ47AAAAOQAAABAAAAAAAAAAAQAgAAAADQEAAGRycy9zaGFwZXhtbC54bWxQSwUGAAAAAAYABgBb&#10;AQAAtwMAAAAA&#10;"/>
            <v:line id="Line 23" o:spid="_x0000_s1240" style="position:absolute;flip:x" from="3210,780" to="3570,781" o:gfxdata="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WOdS/&#10;AAAA2wAAAA8AAAAAAAAAAQAgAAAAIgAAAGRycy9kb3ducmV2LnhtbFBLAQIUABQAAAAIAIdO4kAz&#10;LwWeOwAAADkAAAAQAAAAAAAAAAEAIAAAAA4BAABkcnMvc2hhcGV4bWwueG1sUEsFBgAAAAAGAAYA&#10;WwEAALgDAAAAAA==&#10;">
              <v:stroke endarrow="block"/>
            </v:line>
            <v:line id="Line 24" o:spid="_x0000_s1241" style="position:absolute" from="4515,780" to="4845,781" o:gfxdata="UEsDBAoAAAAAAIdO4kAAAAAAAAAAAAAAAAAEAAAAZHJzL1BLAwQUAAAACACHTuJApAG6k78AAADb&#10;AAAADwAAAGRycy9kb3ducmV2LnhtbEWPT2vCQBTE7wW/w/KE3uomQmu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BupO/&#10;AAAA2wAAAA8AAAAAAAAAAQAgAAAAIgAAAGRycy9kb3ducmV2LnhtbFBLAQIUABQAAAAIAIdO4kAz&#10;LwWeOwAAADkAAAAQAAAAAAAAAAEAIAAAAA4BAABkcnMvc2hhcGV4bWwueG1sUEsFBgAAAAAGAAYA&#10;WwEAALgDAAAAAA==&#10;">
              <v:stroke endarrow="block"/>
            </v:line>
            <v:line id="Line 25" o:spid="_x0000_s1242" style="position:absolute;flip:x" from="5580,780" to="5940,780" o:gfxdata="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IAji/&#10;AAAA2wAAAA8AAAAAAAAAAQAgAAAAIgAAAGRycy9kb3ducmV2LnhtbFBLAQIUABQAAAAIAIdO4kAz&#10;LwWeOwAAADkAAAAQAAAAAAAAAAEAIAAAAA4BAABkcnMvc2hhcGV4bWwueG1sUEsFBgAAAAAGAAYA&#10;WwEAALgDAAAAAA==&#10;">
              <v:stroke endarrow="block"/>
            </v:line>
            <v:shapetype id="_x0000_t202" coordsize="21600,21600" o:spt="202" path="m,l,21600r21600,l21600,xe">
              <v:stroke joinstyle="miter"/>
              <v:path gradientshapeok="t" o:connecttype="rect"/>
            </v:shapetype>
            <v:shape id="Text Box 26" o:spid="_x0000_s1243" type="#_x0000_t202" style="position:absolute;left:615;top:2592;width:720;height:468" o:gfxdata="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F+yK8AAAA&#10;2wAAAA8AAAAAAAAAAQAgAAAAIgAAAGRycy9kb3ducmV2LnhtbFBLAQIUABQAAAAIAIdO4kAzLwWe&#10;OwAAADkAAAAQAAAAAAAAAAEAIAAAAAsBAABkcnMvc2hhcGV4bWwueG1sUEsFBgAAAAAGAAYAWwEA&#10;ALUDAAAAAA==&#10;" filled="f" stroked="f">
              <v:textbox>
                <w:txbxContent>
                  <w:p w:rsidR="005B660F" w:rsidRDefault="005B660F">
                    <w:r>
                      <w:rPr>
                        <w:rFonts w:hint="eastAsia"/>
                      </w:rPr>
                      <w:t>b2</w:t>
                    </w:r>
                  </w:p>
                </w:txbxContent>
              </v:textbox>
            </v:shape>
            <v:shape id="Text Box 27" o:spid="_x0000_s1244" type="#_x0000_t202" style="position:absolute;left:3555;top:2250;width:540;height:468" o:gfxdata="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ab1C5AAAA2wAA&#10;AA8AAAAAAAAAAQAgAAAAIgAAAGRycy9kb3ducmV2LnhtbFBLAQIUABQAAAAIAIdO4kAzLwWeOwAA&#10;ADkAAAAQAAAAAAAAAAEAIAAAAAgBAABkcnMvc2hhcGV4bWwueG1sUEsFBgAAAAAGAAYAWwEAALID&#10;AAAAAA==&#10;" filled="f" stroked="f">
              <v:textbox>
                <w:txbxContent>
                  <w:p w:rsidR="005B660F" w:rsidRDefault="005B660F">
                    <w:r>
                      <w:rPr>
                        <w:rFonts w:hint="eastAsia"/>
                      </w:rPr>
                      <w:t>b1</w:t>
                    </w:r>
                  </w:p>
                </w:txbxContent>
              </v:textbox>
            </v:shape>
            <v:shape id="Text Box 28" o:spid="_x0000_s1245" type="#_x0000_t202" style="position:absolute;left:3690;top:537;width:720;height:468" o:gfxdata="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VsrLvQAA&#10;ANsAAAAPAAAAAAAAAAEAIAAAACIAAABkcnMvZG93bnJldi54bWxQSwECFAAUAAAACACHTuJAMy8F&#10;njsAAAA5AAAAEAAAAAAAAAABACAAAAAMAQAAZHJzL3NoYXBleG1sLnhtbFBLBQYAAAAABgAGAFsB&#10;AAC2AwAAAAA=&#10;" filled="f" stroked="f">
              <v:textbox>
                <w:txbxContent>
                  <w:p w:rsidR="005B660F" w:rsidRDefault="005B660F">
                    <w:r>
                      <w:t>L</w:t>
                    </w:r>
                    <w:r>
                      <w:rPr>
                        <w:rFonts w:hint="eastAsia"/>
                      </w:rPr>
                      <w:t>1</w:t>
                    </w:r>
                  </w:p>
                </w:txbxContent>
              </v:textbox>
            </v:shape>
            <v:shape id="Text Box 29" o:spid="_x0000_s1246" type="#_x0000_t202" style="position:absolute;left:4890;top:564;width:720;height:468" o:gfxdata="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5E3G5AAAA2wAA&#10;AA8AAAAAAAAAAQAgAAAAIgAAAGRycy9kb3ducmV2LnhtbFBLAQIUABQAAAAIAIdO4kAzLwWeOwAA&#10;ADkAAAAQAAAAAAAAAAEAIAAAAAgBAABkcnMvc2hhcGV4bWwueG1sUEsFBgAAAAAGAAYAWwEAALID&#10;AAAAAA==&#10;" filled="f" stroked="f">
              <v:textbox>
                <w:txbxContent>
                  <w:p w:rsidR="005B660F" w:rsidRDefault="005B660F">
                    <w:r>
                      <w:t>L</w:t>
                    </w:r>
                    <w:r>
                      <w:rPr>
                        <w:rFonts w:hint="eastAsia"/>
                      </w:rPr>
                      <w:t>2</w:t>
                    </w:r>
                  </w:p>
                </w:txbxContent>
              </v:textbox>
            </v:shape>
          </v:group>
        </w:pict>
      </w:r>
      <w:r w:rsidR="00191A9F">
        <w:rPr>
          <w:sz w:val="28"/>
          <w:szCs w:val="28"/>
        </w:rPr>
        <w:t>错车道示意图</w:t>
      </w:r>
    </w:p>
    <w:p w:rsidR="00D12267" w:rsidRDefault="00D12267">
      <w:pPr>
        <w:ind w:firstLineChars="200" w:firstLine="560"/>
        <w:rPr>
          <w:sz w:val="28"/>
          <w:szCs w:val="28"/>
        </w:rPr>
      </w:pPr>
    </w:p>
    <w:p w:rsidR="00D12267" w:rsidRDefault="00D12267">
      <w:pPr>
        <w:ind w:firstLineChars="200" w:firstLine="560"/>
        <w:rPr>
          <w:sz w:val="28"/>
          <w:szCs w:val="28"/>
        </w:rPr>
      </w:pPr>
    </w:p>
    <w:p w:rsidR="00D12267" w:rsidRDefault="00D12267">
      <w:pPr>
        <w:ind w:firstLineChars="200" w:firstLine="560"/>
        <w:rPr>
          <w:sz w:val="28"/>
          <w:szCs w:val="28"/>
        </w:rPr>
      </w:pPr>
    </w:p>
    <w:p w:rsidR="00D12267" w:rsidRDefault="00AB6D67">
      <w:pPr>
        <w:ind w:firstLineChars="200" w:firstLine="560"/>
        <w:rPr>
          <w:sz w:val="28"/>
          <w:szCs w:val="28"/>
        </w:rPr>
      </w:pPr>
      <w:r>
        <w:rPr>
          <w:sz w:val="28"/>
          <w:szCs w:val="28"/>
        </w:rPr>
        <w:pict>
          <v:shape id="Text Box 30" o:spid="_x0000_s1170" type="#_x0000_t202" style="position:absolute;left:0;text-align:left;margin-left:-6pt;margin-top:8.85pt;width:27pt;height:23.4pt;z-index:251732992" o:gfxdata="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JiJW/3VAAAACAEAAA8AAAAAAAAAAQAgAAAA&#10;IgAAAGRycy9kb3ducmV2LnhtbFBLAQIUABQAAAAIAIdO4kCyYFHxnAEAAE4DAAAOAAAAAAAAAAEA&#10;IAAAACQBAABkcnMvZTJvRG9jLnhtbFBLBQYAAAAABgAGAFkBAAAyBQAAAAA=&#10;" filled="f" stroked="f">
            <v:textbox>
              <w:txbxContent>
                <w:p w:rsidR="005B660F" w:rsidRDefault="005B660F">
                  <w:r>
                    <w:rPr>
                      <w:rFonts w:hint="eastAsia"/>
                    </w:rPr>
                    <w:t>b3</w:t>
                  </w:r>
                </w:p>
              </w:txbxContent>
            </v:textbox>
          </v:shape>
        </w:pict>
      </w:r>
    </w:p>
    <w:p w:rsidR="00D12267" w:rsidRDefault="00AB6D67">
      <w:pPr>
        <w:ind w:firstLineChars="200" w:firstLine="560"/>
        <w:rPr>
          <w:sz w:val="28"/>
          <w:szCs w:val="28"/>
        </w:rPr>
      </w:pPr>
      <w:r>
        <w:rPr>
          <w:sz w:val="28"/>
          <w:szCs w:val="28"/>
        </w:rPr>
        <w:pict>
          <v:line id="Line 31" o:spid="_x0000_s1171" style="position:absolute;left:0;text-align:left;z-index:251729920" from="0,15.6pt" to="414pt,15.6pt" o:gfxdata="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lJlrI9MAAAAGAQAADwAAAAAAAAAB&#10;ACAAAAAiAAAAZHJzL2Rvd25yZXYueG1sUEsBAhQAFAAAAAgAh07iQGJ5+UPcAQAA3AMAAA4AAAAA&#10;AAAAAQAgAAAAIgEAAGRycy9lMm9Eb2MueG1sUEsFBgAAAAAGAAYAWQEAAHAFAAAAAA==&#10;" strokeweight="1.5pt"/>
        </w:pict>
      </w:r>
    </w:p>
    <w:p w:rsidR="00D12267" w:rsidRDefault="00AB6D67">
      <w:pPr>
        <w:ind w:firstLineChars="200" w:firstLine="560"/>
        <w:rPr>
          <w:sz w:val="28"/>
          <w:szCs w:val="28"/>
        </w:rPr>
      </w:pPr>
      <w:r>
        <w:rPr>
          <w:sz w:val="28"/>
          <w:szCs w:val="28"/>
        </w:rPr>
        <w:pict>
          <v:line id="Line 32" o:spid="_x0000_s1172" style="position:absolute;left:0;text-align:left;z-index:251730944" from="-.15pt,10.8pt" to="413.85pt,10.8pt" o:gfxdata="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t9HQnUAAAABwEAAA8AAAAAAAAA&#10;AQAgAAAAIgAAAGRycy9kb3ducmV2LnhtbFBLAQIUABQAAAAIAIdO4kBZ6yp23AEAANsDAAAOAAAA&#10;AAAAAAEAIAAAACMBAABkcnMvZTJvRG9jLnhtbFBLBQYAAAAABgAGAFkBAABxBQAAAAA=&#10;"/>
        </w:pict>
      </w:r>
    </w:p>
    <w:p w:rsidR="00D12267" w:rsidRDefault="00191A9F">
      <w:pPr>
        <w:rPr>
          <w:sz w:val="24"/>
        </w:rPr>
      </w:pPr>
      <w:r>
        <w:rPr>
          <w:sz w:val="24"/>
        </w:rPr>
        <w:t>L1</w:t>
      </w:r>
      <w:r>
        <w:rPr>
          <w:sz w:val="24"/>
        </w:rPr>
        <w:t>：等宽长度，不小于车长的</w:t>
      </w:r>
      <w:r>
        <w:rPr>
          <w:sz w:val="24"/>
        </w:rPr>
        <w:t>5</w:t>
      </w:r>
      <w:r>
        <w:rPr>
          <w:sz w:val="24"/>
        </w:rPr>
        <w:t>倍</w:t>
      </w:r>
      <w:r>
        <w:rPr>
          <w:sz w:val="24"/>
        </w:rPr>
        <w:t xml:space="preserve">                    b1</w:t>
      </w:r>
      <w:r>
        <w:rPr>
          <w:sz w:val="24"/>
        </w:rPr>
        <w:t>：双车道路路面宽度</w:t>
      </w:r>
    </w:p>
    <w:p w:rsidR="00D12267" w:rsidRDefault="00191A9F">
      <w:pPr>
        <w:rPr>
          <w:sz w:val="24"/>
        </w:rPr>
      </w:pPr>
      <w:r>
        <w:rPr>
          <w:sz w:val="24"/>
        </w:rPr>
        <w:t>L2</w:t>
      </w:r>
      <w:r>
        <w:rPr>
          <w:sz w:val="24"/>
        </w:rPr>
        <w:t>：渐宽长度，不小于车长的</w:t>
      </w:r>
      <w:r>
        <w:rPr>
          <w:sz w:val="24"/>
        </w:rPr>
        <w:t>5</w:t>
      </w:r>
      <w:r>
        <w:rPr>
          <w:sz w:val="24"/>
        </w:rPr>
        <w:t>倍</w:t>
      </w:r>
      <w:r>
        <w:rPr>
          <w:sz w:val="24"/>
        </w:rPr>
        <w:t xml:space="preserve">                    b2</w:t>
      </w:r>
      <w:r>
        <w:rPr>
          <w:sz w:val="24"/>
        </w:rPr>
        <w:t>：单车道路路基宽度</w:t>
      </w:r>
    </w:p>
    <w:p w:rsidR="00D12267" w:rsidRDefault="00191A9F">
      <w:pPr>
        <w:rPr>
          <w:sz w:val="24"/>
        </w:rPr>
      </w:pPr>
      <w:r>
        <w:rPr>
          <w:sz w:val="24"/>
        </w:rPr>
        <w:t>b3</w:t>
      </w:r>
      <w:r>
        <w:rPr>
          <w:sz w:val="24"/>
        </w:rPr>
        <w:t>：单车道路面宽度</w:t>
      </w:r>
    </w:p>
    <w:p w:rsidR="00D12267" w:rsidRDefault="00191A9F">
      <w:pPr>
        <w:ind w:firstLineChars="200" w:firstLine="560"/>
        <w:rPr>
          <w:sz w:val="28"/>
          <w:szCs w:val="28"/>
        </w:rPr>
      </w:pPr>
      <w:r>
        <w:rPr>
          <w:sz w:val="28"/>
          <w:szCs w:val="28"/>
        </w:rPr>
        <w:t>根据该矿的实际条件，矿山的主要运输道路路面结构可采用泥结碎石面层配块石基层（见下图）。</w:t>
      </w:r>
    </w:p>
    <w:p w:rsidR="00D12267" w:rsidRDefault="00191A9F">
      <w:pPr>
        <w:jc w:val="center"/>
        <w:rPr>
          <w:sz w:val="28"/>
          <w:szCs w:val="28"/>
        </w:rPr>
      </w:pPr>
      <w:r>
        <w:rPr>
          <w:sz w:val="28"/>
          <w:szCs w:val="28"/>
        </w:rPr>
        <w:t>路面结构示意图</w:t>
      </w:r>
    </w:p>
    <w:p w:rsidR="00D12267" w:rsidRDefault="00AB6D67">
      <w:pPr>
        <w:ind w:firstLineChars="500" w:firstLine="1400"/>
        <w:rPr>
          <w:sz w:val="28"/>
          <w:szCs w:val="28"/>
        </w:rPr>
      </w:pPr>
      <w:r>
        <w:rPr>
          <w:sz w:val="28"/>
          <w:szCs w:val="28"/>
        </w:rPr>
      </w:r>
      <w:r>
        <w:rPr>
          <w:sz w:val="28"/>
          <w:szCs w:val="28"/>
        </w:rPr>
        <w:pict>
          <v:group id="Group 33" o:spid="_x0000_s1219" style="width:248pt;height:135.5pt;mso-position-horizontal-relative:char;mso-position-vertical-relative:line" coordsize="8280,4525203" o:gfxdata="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">
            <v:rect id="Picture 34" o:spid="_x0000_s1173" style="position:absolute;width:8280;height:4525" o:gfxdata="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OClNugAAANoA&#10;AAAPAAAAAAAAAAEAIAAAACIAAABkcnMvZG93bnJldi54bWxQSwECFAAUAAAACACHTuJAMy8FnjsA&#10;AAA5AAAAEAAAAAAAAAABACAAAAAJAQAAZHJzL3NoYXBleG1sLnhtbFBLBQYAAAAABgAGAFsBAACz&#10;AwAAAAA=&#10;" filled="f" stroked="f">
              <o:lock v:ext="edit" aspectratio="t" text="t"/>
            </v:rect>
            <v:line id="Line 35" o:spid="_x0000_s1174" style="position:absolute" from="0,468" to="7200,470" o:gfxdata="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s2zougAAANoA&#10;AAAPAAAAAAAAAAEAIAAAACIAAABkcnMvZG93bnJldi54bWxQSwECFAAUAAAACACHTuJAMy8FnjsA&#10;AAA5AAAAEAAAAAAAAAABACAAAAAJAQAAZHJzL3NoYXBleG1sLnhtbFBLBQYAAAAABgAGAFsBAACz&#10;AwAAAAA=&#10;" strokeweight="1.5pt"/>
            <v:line id="Line 36" o:spid="_x0000_s1175" style="position:absolute" from="0,2028" to="7200,2029" o:gfxdata="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FlEHugAAANoA&#10;AAAPAAAAAAAAAAEAIAAAACIAAABkcnMvZG93bnJldi54bWxQSwECFAAUAAAACACHTuJAMy8FnjsA&#10;AAA5AAAAEAAAAAAAAAABACAAAAAJAQAAZHJzL3NoYXBleG1sLnhtbFBLBQYAAAAABgAGAFsBAACz&#10;AwAAAAA=&#10;" strokeweight="1.5pt"/>
            <v:line id="Line 37" o:spid="_x0000_s1176" style="position:absolute" from="0,4524" to="7200,4525" o:gfxdata="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r0nLsAAADa&#10;AAAADwAAAAAAAAABACAAAAAiAAAAZHJzL2Rvd25yZXYueG1sUEsBAhQAFAAAAAgAh07iQDMvBZ47&#10;AAAAOQAAABAAAAAAAAAAAQAgAAAACgEAAGRycy9zaGFwZXhtbC54bWxQSwUGAAAAAAYABgBbAQAA&#10;tAMAAAAA&#10;" strokeweight="1.5pt"/>
            <v:line id="Line 38" o:spid="_x0000_s1177" style="position:absolute" from="7560,468" to="8280,470" o:gfxdata="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6RfwvQAA&#10;ANoAAAAPAAAAAAAAAAEAIAAAACIAAABkcnMvZG93bnJldi54bWxQSwECFAAUAAAACACHTuJAMy8F&#10;njsAAAA5AAAAEAAAAAAAAAABACAAAAAMAQAAZHJzL3NoYXBleG1sLnhtbFBLBQYAAAAABgAGAFsB&#10;AAC2AwAAAAA=&#10;"/>
            <v:line id="Line 39" o:spid="_x0000_s1178" style="position:absolute" from="7560,2028" to="8280,2028" o:gfxdata="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lsmu8AAAA&#10;2gAAAA8AAAAAAAAAAQAgAAAAIgAAAGRycy9kb3ducmV2LnhtbFBLAQIUABQAAAAIAIdO4kAzLwWe&#10;OwAAADkAAAAQAAAAAAAAAAEAIAAAAAsBAABkcnMvc2hhcGV4bWwueG1sUEsFBgAAAAAGAAYAWwEA&#10;ALUDAAAAAA==&#10;"/>
            <v:line id="Line 40" o:spid="_x0000_s1179" style="position:absolute" from="7380,4524" to="8280,4524" o:gfxdata="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jomGbgAAADaAAAA&#10;DwAAAAAAAAABACAAAAAiAAAAZHJzL2Rvd25yZXYueG1sUEsBAhQAFAAAAAgAh07iQDMvBZ47AAAA&#10;OQAAABAAAAAAAAAAAQAgAAAABwEAAGRycy9zaGFwZXhtbC54bWxQSwUGAAAAAAYABgBbAQAAsQMA&#10;AAAA&#10;"/>
            <v:line id="Line 41" o:spid="_x0000_s1180" style="position:absolute" from="7740,0" to="7740,468" o:gfxdata="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T0GL4A&#10;AADaAAAADwAAAAAAAAABACAAAAAiAAAAZHJzL2Rvd25yZXYueG1sUEsBAhQAFAAAAAgAh07iQDMv&#10;BZ47AAAAOQAAABAAAAAAAAAAAQAgAAAADQEAAGRycy9zaGFwZXhtbC54bWxQSwUGAAAAAAYABgBb&#10;AQAAtwMAAAAA&#10;">
              <v:stroke endarrow="block"/>
            </v:line>
            <v:line id="Line 42" o:spid="_x0000_s1181" style="position:absolute;flip:y" from="7740,2028" to="7740,2652" o:gfxdata="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Lad74A&#10;AADbAAAADwAAAAAAAAABACAAAAAiAAAAZHJzL2Rvd25yZXYueG1sUEsBAhQAFAAAAAgAh07iQDMv&#10;BZ47AAAAOQAAABAAAAAAAAAAAQAgAAAADQEAAGRycy9zaGFwZXhtbC54bWxQSwUGAAAAAAYABgBb&#10;AQAAtwMAAAAA&#10;">
              <v:stroke endarrow="block"/>
            </v:line>
            <v:line id="Line 43" o:spid="_x0000_s1182" style="position:absolute" from="7740,3900" to="7740,4524"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stroke endarrow="block"/>
            </v:line>
            <v:shape id="Text Box 44" o:spid="_x0000_s1183" type="#_x0000_t202" style="position:absolute;left:7530;top:750;width:720;height:1251" o:gfxdata="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TqqfLsAAADb&#10;AAAADwAAAAAAAAABACAAAAAiAAAAZHJzL2Rvd25yZXYueG1sUEsBAhQAFAAAAAgAh07iQDMvBZ47&#10;AAAAOQAAABAAAAAAAAAAAQAgAAAACgEAAGRycy9zaGFwZXhtbC54bWxQSwUGAAAAAAYABgBbAQAA&#10;tAMAAAAA&#10;" filled="f" stroked="f">
              <v:textbox inset="4.5pt,2.25pt,4.5pt,2.25pt">
                <w:txbxContent>
                  <w:p w:rsidR="005B660F" w:rsidRDefault="005B660F">
                    <w:pPr>
                      <w:rPr>
                        <w:sz w:val="15"/>
                        <w:szCs w:val="15"/>
                      </w:rPr>
                    </w:pPr>
                    <w:r>
                      <w:rPr>
                        <w:rFonts w:hint="eastAsia"/>
                        <w:sz w:val="15"/>
                        <w:szCs w:val="15"/>
                      </w:rPr>
                      <w:t>H1</w:t>
                    </w:r>
                  </w:p>
                </w:txbxContent>
              </v:textbox>
            </v:shape>
            <v:shape id="Text Box 45" o:spid="_x0000_s1184" type="#_x0000_t202" style="position:absolute;left:7560;top:3120;width:720;height:882" o:gfxdata="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YP57sAAADb&#10;AAAADwAAAAAAAAABACAAAAAiAAAAZHJzL2Rvd25yZXYueG1sUEsBAhQAFAAAAAgAh07iQDMvBZ47&#10;AAAAOQAAABAAAAAAAAAAAQAgAAAACgEAAGRycy9zaGFwZXhtbC54bWxQSwUGAAAAAAYABgBbAQAA&#10;tAMAAAAA&#10;" filled="f" stroked="f">
              <v:textbox inset="4.5pt,2.25pt,4.5pt,2.25pt">
                <w:txbxContent>
                  <w:p w:rsidR="005B660F" w:rsidRDefault="005B660F">
                    <w:pPr>
                      <w:rPr>
                        <w:sz w:val="14"/>
                      </w:rPr>
                    </w:pPr>
                    <w:r>
                      <w:rPr>
                        <w:rFonts w:hint="eastAsia"/>
                        <w:sz w:val="14"/>
                      </w:rPr>
                      <w:t>H2</w:t>
                    </w:r>
                  </w:p>
                </w:txbxContent>
              </v:textbox>
            </v:shape>
            <v:oval id="Oval 46" o:spid="_x0000_s1185" style="position:absolute;left:360;top:2340;width:180;height:624" o:gfxdata="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t/lYugAAANsA&#10;AAAPAAAAAAAAAAEAIAAAACIAAABkcnMvZG93bnJldi54bWxQSwECFAAUAAAACACHTuJAMy8FnjsA&#10;AAA5AAAAEAAAAAAAAAABACAAAAAJAQAAZHJzL3NoYXBleG1sLnhtbFBLBQYAAAAABgAGAFsBAACz&#10;AwAAAAA=&#10;"/>
            <v:oval id="Oval 47" o:spid="_x0000_s1186" style="position:absolute;left:180;top:3900;width:540;height:156" o:gfxdata="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1zDugAAANsA&#10;AAAPAAAAAAAAAAEAIAAAACIAAABkcnMvZG93bnJldi54bWxQSwECFAAUAAAACACHTuJAMy8FnjsA&#10;AAA5AAAAEAAAAAAAAAABACAAAAAJAQAAZHJzL3NoYXBleG1sLnhtbFBLBQYAAAAABgAGAFsBAACz&#10;AwAAAAA=&#10;"/>
            <v:oval id="Oval 48" o:spid="_x0000_s1187" style="position:absolute;left:1080;top:3120;width:360;height:156" o:gfxdata="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KcK0ugAAANsA&#10;AAAPAAAAAAAAAAEAIAAAACIAAABkcnMvZG93bnJldi54bWxQSwECFAAUAAAACACHTuJAMy8FnjsA&#10;AAA5AAAAEAAAAAAAAAABACAAAAAJAQAAZHJzL3NoYXBleG1sLnhtbFBLBQYAAAAABgAGAFsBAACz&#10;AwAAAAA=&#10;"/>
            <v:oval id="Oval 49" o:spid="_x0000_s1188" style="position:absolute;left:1620;top:2340;width:360;height:312" o:gfxdata="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ZWcvugAAANsA&#10;AAAPAAAAAAAAAAEAIAAAACIAAABkcnMvZG93bnJldi54bWxQSwECFAAUAAAACACHTuJAMy8FnjsA&#10;AAA5AAAAEAAAAAAAAAABACAAAAAJAQAAZHJzL3NoYXBleG1sLnhtbFBLBQYAAAAABgAGAFsBAACz&#10;AwAAAAA=&#10;"/>
            <v:oval id="Oval 50" o:spid="_x0000_s1189" style="position:absolute;left:1620;top:3900;width:180;height:312" o:gfxdata="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vNdvQAA&#10;ANsAAAAPAAAAAAAAAAEAIAAAACIAAABkcnMvZG93bnJldi54bWxQSwECFAAUAAAACACHTuJAMy8F&#10;njsAAAA5AAAAEAAAAAAAAAABACAAAAAMAQAAZHJzL3NoYXBleG1sLnhtbFBLBQYAAAAABgAGAFsB&#10;AAC2AwAAAAA=&#10;"/>
            <v:oval id="Oval 51" o:spid="_x0000_s1190" style="position:absolute;left:2700;top:2340;width:360;height:156" o:gfxdata="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tlbGugAAANsA&#10;AAAPAAAAAAAAAAEAIAAAACIAAABkcnMvZG93bnJldi54bWxQSwECFAAUAAAACACHTuJAMy8FnjsA&#10;AAA5AAAAEAAAAAAAAAABACAAAAAJAQAAZHJzL3NoYXBleG1sLnhtbFBLBQYAAAAABgAGAFsBAACz&#10;AwAAAAA=&#10;"/>
            <v:oval id="Oval 52" o:spid="_x0000_s1191" style="position:absolute;left:2160;top:3276;width:540;height:156" o:gfxdata="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XgNea5AAAA2wAA&#10;AA8AAAAAAAAAAQAgAAAAIgAAAGRycy9kb3ducmV2LnhtbFBLAQIUABQAAAAIAIdO4kAzLwWeOwAA&#10;ADkAAAAQAAAAAAAAAAEAIAAAAAgBAABkcnMvc2hhcGV4bWwueG1sUEsFBgAAAAAGAAYAWwEAALID&#10;AAAAAA==&#10;"/>
            <v:oval id="Oval 53" o:spid="_x0000_s1192" style="position:absolute;left:2700;top:4056;width:540;height:156" o:gfxdata="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skH28AAAA&#10;2wAAAA8AAAAAAAAAAQAgAAAAIgAAAGRycy9kb3ducmV2LnhtbFBLAQIUABQAAAAIAIdO4kAzLwWe&#10;OwAAADkAAAAQAAAAAAAAAAEAIAAAAAsBAABkcnMvc2hhcGV4bWwueG1sUEsFBgAAAAAGAAYAWwEA&#10;ALUDAAAAAA==&#10;"/>
            <v:oval id="Oval 54" o:spid="_x0000_s1193" style="position:absolute;left:3600;top:2496;width:540;height:156" o:gfxdata="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Dgq8AAAA&#10;2wAAAA8AAAAAAAAAAQAgAAAAIgAAAGRycy9kb3ducmV2LnhtbFBLAQIUABQAAAAIAIdO4kAzLwWe&#10;OwAAADkAAAAQAAAAAAAAAAEAIAAAAAsBAABkcnMvc2hhcGV4bWwueG1sUEsFBgAAAAAGAAYAWwEA&#10;ALUDAAAAAA==&#10;"/>
            <v:oval id="Oval 55" o:spid="_x0000_s1194" style="position:absolute;left:3240;top:3120;width:720;height:156" o:gfxdata="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yq5G8AAAA&#10;2wAAAA8AAAAAAAAAAQAgAAAAIgAAAGRycy9kb3ducmV2LnhtbFBLAQIUABQAAAAIAIdO4kAzLwWe&#10;OwAAADkAAAAQAAAAAAAAAAEAIAAAAAsBAABkcnMvc2hhcGV4bWwueG1sUEsFBgAAAAAGAAYAWwEA&#10;ALUDAAAAAA==&#10;"/>
            <v:oval id="Oval 56" o:spid="_x0000_s1195" style="position:absolute;left:3960;top:4056;width:720;height:156" o:gfxdata="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bM+W8AAAA&#10;2wAAAA8AAAAAAAAAAQAgAAAAIgAAAGRycy9kb3ducmV2LnhtbFBLAQIUABQAAAAIAIdO4kAzLwWe&#10;OwAAADkAAAAQAAAAAAAAAAEAIAAAAAsBAABkcnMvc2hhcGV4bWwueG1sUEsFBgAAAAAGAAYAWwEA&#10;ALUDAAAAAA==&#10;"/>
            <v:oval id="Oval 57" o:spid="_x0000_s1196" style="position:absolute;left:4680;top:2340;width:540;height:156" o:gfxdata="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Xln68AAAA&#10;2wAAAA8AAAAAAAAAAQAgAAAAIgAAAGRycy9kb3ducmV2LnhtbFBLAQIUABQAAAAIAIdO4kAzLwWe&#10;OwAAADkAAAAQAAAAAAAAAAEAIAAAAAsBAABkcnMvc2hhcGV4bWwueG1sUEsFBgAAAAAGAAYAWwEA&#10;ALUDAAAAAA==&#10;"/>
            <v:oval id="Oval 58" o:spid="_x0000_s1197" style="position:absolute;left:4500;top:3120;width:900;height:156" o:gfxdata="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FCAm8AAAA&#10;2wAAAA8AAAAAAAAAAQAgAAAAIgAAAGRycy9kb3ducmV2LnhtbFBLAQIUABQAAAAIAIdO4kAzLwWe&#10;OwAAADkAAAAQAAAAAAAAAAEAIAAAAAsBAABkcnMvc2hhcGV4bWwueG1sUEsFBgAAAAAGAAYAWwEA&#10;ALUDAAAAAA==&#10;"/>
            <v:oval id="Oval 59" o:spid="_x0000_s1198" style="position:absolute;left:6120;top:2496;width:720;height:156" o:gfxdata="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Ca2SvQAA&#10;ANsAAAAPAAAAAAAAAAEAIAAAACIAAABkcnMvZG93bnJldi54bWxQSwECFAAUAAAACACHTuJAMy8F&#10;njsAAAA5AAAAEAAAAAAAAAABACAAAAAMAQAAZHJzL3NoYXBleG1sLnhtbFBLBQYAAAAABgAGAFsB&#10;AAC2AwAAAAA=&#10;"/>
            <v:oval id="Oval 60" o:spid="_x0000_s1199" style="position:absolute;left:6120;top:3276;width:720;height:156" o:gfxdata="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uWOeC5AAAA2wAA&#10;AA8AAAAAAAAAAQAgAAAAIgAAAGRycy9kb3ducmV2LnhtbFBLAQIUABQAAAAIAIdO4kAzLwWeOwAA&#10;ADkAAAAQAAAAAAAAAAEAIAAAAAgBAABkcnMvc2hhcGV4bWwueG1sUEsFBgAAAAAGAAYAWwEAALID&#10;AAAAAA==&#10;"/>
            <v:oval id="Oval 61" o:spid="_x0000_s1200" style="position:absolute;left:5940;top:4056;width:900;height:156" o:gfxdata="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2px7vQAA&#10;ANsAAAAPAAAAAAAAAAEAIAAAACIAAABkcnMvZG93bnJldi54bWxQSwECFAAUAAAACACHTuJAMy8F&#10;njsAAAA5AAAAEAAAAAAAAAABACAAAAAMAQAAZHJzL3NoYXBleG1sLnhtbFBLBQYAAAAABgAGAFsB&#10;AAC2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2" o:spid="_x0000_s1201" type="#_x0000_t5" style="position:absolute;left:3420;top:3588;width:180;height:312" o:gfxdata="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QoPae5AAAA2wAA&#10;AA8AAAAAAAAAAQAgAAAAIgAAAGRycy9kb3ducmV2LnhtbFBLAQIUABQAAAAIAIdO4kAzLwWeOwAA&#10;ADkAAAAQAAAAAAAAAAEAIAAAAAgBAABkcnMvc2hhcGV4bWwueG1sUEsFBgAAAAAGAAYAWwEAALID&#10;AAAAAA==&#10;"/>
            <v:shape id="AutoShape 63" o:spid="_x0000_s1202" type="#_x0000_t5" style="position:absolute;left:5220;top:3744;width:360;height:312" o:gfxdata="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kmDy8AAAA&#10;2wAAAA8AAAAAAAAAAQAgAAAAIgAAAGRycy9kb3ducmV2LnhtbFBLAQIUABQAAAAIAIdO4kAzLwWe&#10;OwAAADkAAAAQAAAAAAAAAAEAIAAAAAsBAABkcnMvc2hhcGV4bWwueG1sUEsFBgAAAAAGAAYAWwEA&#10;ALUDAAAAAA==&#10;"/>
            <v:shapetype id="_x0000_t6" coordsize="21600,21600" o:spt="6" path="m,l,21600r21600,xe">
              <v:stroke joinstyle="miter"/>
              <v:path gradientshapeok="t" o:connecttype="custom" o:connectlocs="0,0;0,10800;0,21600;10800,21600;21600,21600;10800,10800" textboxrect="1800,12600,12600,19800"/>
            </v:shapetype>
            <v:shape id="AutoShape 64" o:spid="_x0000_s1203" type="#_x0000_t6" style="position:absolute;left:900;top:3588;width:180;height:468" o:gfxdata="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AzQmrsAAADb&#10;AAAADwAAAAAAAAABACAAAAAiAAAAZHJzL2Rvd25yZXYueG1sUEsBAhQAFAAAAAgAh07iQDMvBZ47&#10;AAAAOQAAABAAAAAAAAAAAQAgAAAACgEAAGRycy9zaGFwZXhtbC54bWxQSwUGAAAAAAYABgBbAQAA&#10;tAMAAAAA&#10;"/>
            <v:shape id="AutoShape 65" o:spid="_x0000_s1204" type="#_x0000_t5" style="position:absolute;left:720;top:2496;width:180;height:468" o:gfxdata="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6o9C8AAAA&#10;2wAAAA8AAAAAAAAAAQAgAAAAIgAAAGRycy9kb3ducmV2LnhtbFBLAQIUABQAAAAIAIdO4kAzLwWe&#10;OwAAADkAAAAQAAAAAAAAAAEAIAAAAAsBAABkcnMvc2hhcGV4bWwueG1sUEsFBgAAAAAGAAYAWwEA&#10;ALUDAAAAAA==&#10;"/>
            <v:oval id="Oval 66" o:spid="_x0000_s1205" style="position:absolute;left:360;top:3432;width:540;height:156" o:gfxdata="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CpTi8AAAA&#10;2wAAAA8AAAAAAAAAAQAgAAAAIgAAAGRycy9kb3ducmV2LnhtbFBLAQIUABQAAAAIAIdO4kAzLwWe&#10;OwAAADkAAAAQAAAAAAAAAAEAIAAAAAsBAABkcnMvc2hhcGV4bWwueG1sUEsFBgAAAAAGAAYAWwEA&#10;ALUDAAAAAA==&#10;"/>
            <v:shape id="AutoShape 67" o:spid="_x0000_s1206" type="#_x0000_t5" style="position:absolute;left:1800;top:2808;width:180;height:624" o:gfxdata="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fnj+8AAAA&#10;2wAAAA8AAAAAAAAAAQAgAAAAIgAAAGRycy9kb3ducmV2LnhtbFBLAQIUABQAAAAIAIdO4kAzLwWe&#10;OwAAADkAAAAQAAAAAAAAAAEAIAAAAAsBAABkcnMvc2hhcGV4bWwueG1sUEsFBgAAAAAGAAYAWwEA&#10;ALUDAAAAAA==&#10;"/>
            <v:shape id="AutoShape 68" o:spid="_x0000_s1207" type="#_x0000_t6" style="position:absolute;left:1980;top:3744;width:360;height:312" o:gfxdata="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N9aZvQAA&#10;ANsAAAAPAAAAAAAAAAEAIAAAACIAAABkcnMvZG93bnJldi54bWxQSwECFAAUAAAACACHTuJAMy8F&#10;njsAAAA5AAAAEAAAAAAAAAABACAAAAAMAQAAZHJzL3NoYXBleG1sLnhtbFBLBQYAAAAABgAGAFsB&#10;AAC2AwAAAAA=&#10;"/>
            <v:shape id="AutoShape 69" o:spid="_x0000_s1208" type="#_x0000_t6" style="position:absolute;left:2340;top:2652;width:540;height:312" o:gfxdata="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tzAr4A&#10;AADbAAAADwAAAAAAAAABACAAAAAiAAAAZHJzL2Rvd25yZXYueG1sUEsBAhQAFAAAAAgAh07iQDMv&#10;BZ47AAAAOQAAABAAAAAAAAAAAQAgAAAADQEAAGRycy9zaGFwZXhtbC54bWxQSwUGAAAAAAYABgBb&#10;AQAAtwMAAAAA&#10;"/>
            <v:shape id="AutoShape 70" o:spid="_x0000_s1209" type="#_x0000_t6" style="position:absolute;left:4140;top:3432;width:540;height:312" o:gfxdata="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5OdwtwAAANsAAAAP&#10;AAAAAAAAAAEAIAAAACIAAABkcnMvZG93bnJldi54bWxQSwECFAAUAAAACACHTuJAMy8FnjsAAAA5&#10;AAAAEAAAAAAAAAABACAAAAAGAQAAZHJzL3NoYXBleG1sLnhtbFBLBQYAAAAABgAGAFsBAACwAwAA&#10;AAA=&#10;"/>
            <v:shape id="AutoShape 71" o:spid="_x0000_s1210" type="#_x0000_t6" style="position:absolute;left:4860;top:4056;width:540;height:312" o:gfxdata="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6oQuu8AAAA&#10;2wAAAA8AAAAAAAAAAQAgAAAAIgAAAGRycy9kb3ducmV2LnhtbFBLAQIUABQAAAAIAIdO4kAzLwWe&#10;OwAAADkAAAAQAAAAAAAAAAEAIAAAAAsBAABkcnMvc2hhcGV4bWwueG1sUEsFBgAAAAAGAAYAWwEA&#10;ALUDAAAAAA==&#10;"/>
            <v:shape id="AutoShape 72" o:spid="_x0000_s1211" type="#_x0000_t6" style="position:absolute;left:5460;top:2964;width:540;height:312" o:gfxdata="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5SYC7gAAADbAAAA&#10;DwAAAAAAAAABACAAAAAiAAAAZHJzL2Rvd25yZXYueG1sUEsBAhQAFAAAAAgAh07iQDMvBZ47AAAA&#10;OQAAABAAAAAAAAAAAQAgAAAABwEAAGRycy9zaGFwZXhtbC54bWxQSwUGAAAAAAYABgBbAQAAsQMA&#10;AAAA&#10;"/>
            <v:shape id="AutoShape 73" o:spid="_x0000_s1212" type="#_x0000_t6" style="position:absolute;left:5580;top:3588;width:540;height:312" o:gfxdata="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YPZC8AAAA&#10;2wAAAA8AAAAAAAAAAQAgAAAAIgAAAGRycy9kb3ducmV2LnhtbFBLAQIUABQAAAAIAIdO4kAzLwWe&#10;OwAAADkAAAAQAAAAAAAAAAEAIAAAAAsBAABkcnMvc2hhcGV4bWwueG1sUEsFBgAAAAAGAAYAWwEA&#10;ALUDAAAAAA==&#10;"/>
            <v:shape id="AutoShape 74" o:spid="_x0000_s1213" type="#_x0000_t5" style="position:absolute;left:5940;top:2652;width:180;height:312" o:gfxdata="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7B1Nr4A&#10;AADbAAAADwAAAAAAAAABACAAAAAiAAAAZHJzL2Rvd25yZXYueG1sUEsBAhQAFAAAAAgAh07iQDMv&#10;BZ47AAAAOQAAABAAAAAAAAAAAQAgAAAADQEAAGRycy9zaGFwZXhtbC54bWxQSwUGAAAAAAYABgBb&#10;AQAAtwMAAAAA&#10;"/>
            <v:shape id="AutoShape 75" o:spid="_x0000_s1214" type="#_x0000_t5" style="position:absolute;left:4140;top:2652;width:180;height:312" o:gfxdata="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80K28AAAA&#10;2wAAAA8AAAAAAAAAAQAgAAAAIgAAAGRycy9kb3ducmV2LnhtbFBLAQIUABQAAAAIAIdO4kAzLwWe&#10;OwAAADkAAAAQAAAAAAAAAAEAIAAAAAsBAABkcnMvc2hhcGV4bWwueG1sUEsFBgAAAAAGAAYAWwEA&#10;ALUDAAAAAA==&#10;"/>
            <v:shape id="AutoShape 76" o:spid="_x0000_s1215" type="#_x0000_t5" style="position:absolute;left:3240;top:2652;width:180;height:312" o:gfxdata="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VSNm8AAAA&#10;2wAAAA8AAAAAAAAAAQAgAAAAIgAAAGRycy9kb3ducmV2LnhtbFBLAQIUABQAAAAIAIdO4kAzLwWe&#10;OwAAADkAAAAQAAAAAAAAAAEAIAAAAAsBAABkcnMvc2hhcGV4bWwueG1sUEsFBgAAAAAGAAYAWwEA&#10;ALUDAAAAAA==&#10;"/>
            <v:oval id="Oval 77" o:spid="_x0000_s1216" style="position:absolute;left:4680;top:2808;width:720;height:156" o:gfxdata="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HPevQAA&#10;ANsAAAAPAAAAAAAAAAEAIAAAACIAAABkcnMvZG93bnJldi54bWxQSwECFAAUAAAACACHTuJAMy8F&#10;njsAAAA5AAAAEAAAAAAAAAABACAAAAAMAQAAZHJzL3NoYXBleG1sLnhtbFBLBQYAAAAABgAGAFsB&#10;AAC2AwAAAAA=&#10;"/>
            <v:oval id="Oval 78" o:spid="_x0000_s1217" style="position:absolute;left:5400;top:2340;width:720;height:156" o:gfxdata="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mu2pvQAA&#10;ANsAAAAPAAAAAAAAAAEAIAAAACIAAABkcnMvZG93bnJldi54bWxQSwECFAAUAAAACACHTuJAMy8F&#10;njsAAAA5AAAAEAAAAAAAAAABACAAAAAMAQAAZHJzL3NoYXBleG1sLnhtbFBLBQYAAAAABgAGAFsB&#10;AAC2AwAAAAA=&#10;"/>
            <v:shape id="Text Box 79" o:spid="_x0000_s1218" type="#_x0000_t202" style="position:absolute;left:360;top:624;width:6840;height:1248" o:gfxdata="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4m+b4A&#10;AADbAAAADwAAAAAAAAABACAAAAAiAAAAZHJzL2Rvd25yZXYueG1sUEsBAhQAFAAAAAgAh07iQDMv&#10;BZ47AAAAOQAAABAAAAAAAAAAAQAgAAAADQEAAGRycy9zaGFwZXhtbC54bWxQSwUGAAAAAAYABgBb&#10;AQAAtwMAAAAA&#10;" filled="f" stroked="f">
              <v:textbox inset="4.5pt,2.25pt,4.5pt,2.25pt">
                <w:txbxContent>
                  <w:p w:rsidR="005B660F" w:rsidRDefault="005B660F">
                    <w:pPr>
                      <w:rPr>
                        <w:sz w:val="14"/>
                      </w:rPr>
                    </w:pP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p>
                  <w:p w:rsidR="005B660F" w:rsidRDefault="005B660F">
                    <w:pPr>
                      <w:rPr>
                        <w:sz w:val="14"/>
                      </w:rPr>
                    </w:pP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p>
                  <w:p w:rsidR="005B660F" w:rsidRDefault="005B660F">
                    <w:pPr>
                      <w:rPr>
                        <w:sz w:val="14"/>
                      </w:rPr>
                    </w:pP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r>
                      <w:rPr>
                        <w:rFonts w:hint="eastAsia"/>
                        <w:sz w:val="14"/>
                      </w:rPr>
                      <w:t>。</w:t>
                    </w:r>
                    <w:r>
                      <w:rPr>
                        <w:rFonts w:hint="eastAsia"/>
                        <w:sz w:val="14"/>
                      </w:rPr>
                      <w:t xml:space="preserve"> </w:t>
                    </w:r>
                  </w:p>
                </w:txbxContent>
              </v:textbox>
            </v:shape>
            <w10:wrap type="none"/>
            <w10:anchorlock/>
          </v:group>
        </w:pict>
      </w:r>
    </w:p>
    <w:p w:rsidR="00D12267" w:rsidRDefault="00D12267">
      <w:pPr>
        <w:snapToGrid w:val="0"/>
        <w:ind w:firstLineChars="500" w:firstLine="1400"/>
        <w:rPr>
          <w:sz w:val="28"/>
          <w:szCs w:val="28"/>
        </w:rPr>
      </w:pPr>
    </w:p>
    <w:p w:rsidR="00D12267" w:rsidRDefault="00191A9F">
      <w:pPr>
        <w:rPr>
          <w:sz w:val="24"/>
        </w:rPr>
      </w:pPr>
      <w:r>
        <w:rPr>
          <w:sz w:val="24"/>
        </w:rPr>
        <w:t>H1</w:t>
      </w:r>
      <w:r>
        <w:rPr>
          <w:sz w:val="24"/>
        </w:rPr>
        <w:t>：（面层）泥结碎石厚度</w:t>
      </w:r>
      <w:r>
        <w:rPr>
          <w:sz w:val="24"/>
        </w:rPr>
        <w:t>20cm             H2</w:t>
      </w:r>
      <w:r>
        <w:rPr>
          <w:sz w:val="24"/>
        </w:rPr>
        <w:t>：（基层）块石、卵石厚度</w:t>
      </w:r>
      <w:r>
        <w:rPr>
          <w:sz w:val="24"/>
        </w:rPr>
        <w:t>40cm</w:t>
      </w:r>
    </w:p>
    <w:p w:rsidR="00D12267" w:rsidRDefault="00191A9F">
      <w:pPr>
        <w:ind w:firstLineChars="200" w:firstLine="560"/>
        <w:rPr>
          <w:sz w:val="28"/>
          <w:szCs w:val="28"/>
        </w:rPr>
      </w:pPr>
      <w:r>
        <w:rPr>
          <w:rFonts w:ascii="宋体" w:hAnsi="宋体" w:hint="eastAsia"/>
          <w:sz w:val="28"/>
        </w:rPr>
        <w:t>道路的其它技术参数也必须符合设计要求。道路技术条件见下表。</w:t>
      </w:r>
    </w:p>
    <w:p w:rsidR="00D12267" w:rsidRDefault="00191A9F">
      <w:pPr>
        <w:adjustRightInd w:val="0"/>
        <w:snapToGrid w:val="0"/>
        <w:ind w:firstLineChars="1250" w:firstLine="3012"/>
        <w:rPr>
          <w:rFonts w:ascii="宋体"/>
          <w:sz w:val="24"/>
        </w:rPr>
      </w:pPr>
      <w:r>
        <w:rPr>
          <w:rFonts w:ascii="宋体" w:hAnsi="宋体" w:hint="eastAsia"/>
          <w:b/>
          <w:sz w:val="24"/>
        </w:rPr>
        <w:t>道路技术条件表</w:t>
      </w:r>
    </w:p>
    <w:tbl>
      <w:tblPr>
        <w:tblW w:w="8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20"/>
        <w:gridCol w:w="1768"/>
        <w:gridCol w:w="3752"/>
      </w:tblGrid>
      <w:tr w:rsidR="00D12267">
        <w:trPr>
          <w:jc w:val="center"/>
        </w:trPr>
        <w:tc>
          <w:tcPr>
            <w:tcW w:w="3420" w:type="dxa"/>
            <w:vAlign w:val="center"/>
          </w:tcPr>
          <w:p w:rsidR="00D12267" w:rsidRDefault="00191A9F" w:rsidP="009F278C">
            <w:pPr>
              <w:snapToGrid w:val="0"/>
              <w:spacing w:beforeLines="15"/>
              <w:jc w:val="center"/>
              <w:rPr>
                <w:rFonts w:ascii="宋体"/>
                <w:sz w:val="24"/>
              </w:rPr>
            </w:pPr>
            <w:r>
              <w:rPr>
                <w:rFonts w:ascii="宋体" w:hAnsi="宋体" w:hint="eastAsia"/>
                <w:sz w:val="24"/>
              </w:rPr>
              <w:t>项目</w:t>
            </w:r>
          </w:p>
        </w:tc>
        <w:tc>
          <w:tcPr>
            <w:tcW w:w="1768" w:type="dxa"/>
            <w:vAlign w:val="center"/>
          </w:tcPr>
          <w:p w:rsidR="00D12267" w:rsidRDefault="00191A9F" w:rsidP="009F278C">
            <w:pPr>
              <w:snapToGrid w:val="0"/>
              <w:spacing w:beforeLines="15"/>
              <w:ind w:rightChars="-490" w:right="-1029" w:firstLineChars="271" w:firstLine="650"/>
              <w:rPr>
                <w:rFonts w:ascii="宋体"/>
                <w:sz w:val="24"/>
              </w:rPr>
            </w:pPr>
            <w:r>
              <w:rPr>
                <w:rFonts w:ascii="宋体" w:hAnsi="宋体" w:hint="eastAsia"/>
                <w:sz w:val="24"/>
              </w:rPr>
              <w:t>单位</w:t>
            </w:r>
          </w:p>
        </w:tc>
        <w:tc>
          <w:tcPr>
            <w:tcW w:w="3752" w:type="dxa"/>
            <w:vAlign w:val="center"/>
          </w:tcPr>
          <w:p w:rsidR="00D12267" w:rsidRDefault="00191A9F" w:rsidP="009F278C">
            <w:pPr>
              <w:snapToGrid w:val="0"/>
              <w:spacing w:beforeLines="15"/>
              <w:jc w:val="center"/>
              <w:rPr>
                <w:rFonts w:ascii="宋体"/>
                <w:sz w:val="24"/>
              </w:rPr>
            </w:pPr>
            <w:r>
              <w:rPr>
                <w:rFonts w:ascii="宋体" w:hAnsi="宋体" w:hint="eastAsia"/>
                <w:sz w:val="24"/>
              </w:rPr>
              <w:t>技术指标</w:t>
            </w:r>
          </w:p>
        </w:tc>
      </w:tr>
      <w:tr w:rsidR="00D12267">
        <w:trPr>
          <w:jc w:val="center"/>
        </w:trPr>
        <w:tc>
          <w:tcPr>
            <w:tcW w:w="3420" w:type="dxa"/>
            <w:vAlign w:val="center"/>
          </w:tcPr>
          <w:p w:rsidR="00D12267" w:rsidRDefault="00191A9F" w:rsidP="009F278C">
            <w:pPr>
              <w:snapToGrid w:val="0"/>
              <w:spacing w:beforeLines="15"/>
              <w:jc w:val="center"/>
              <w:rPr>
                <w:rFonts w:ascii="宋体"/>
                <w:sz w:val="24"/>
              </w:rPr>
            </w:pPr>
            <w:r>
              <w:rPr>
                <w:rFonts w:ascii="宋体" w:hAnsi="宋体" w:hint="eastAsia"/>
                <w:sz w:val="24"/>
              </w:rPr>
              <w:t>行车速度</w:t>
            </w:r>
          </w:p>
        </w:tc>
        <w:tc>
          <w:tcPr>
            <w:tcW w:w="1768" w:type="dxa"/>
            <w:vAlign w:val="center"/>
          </w:tcPr>
          <w:p w:rsidR="00D12267" w:rsidRDefault="00191A9F" w:rsidP="009F278C">
            <w:pPr>
              <w:snapToGrid w:val="0"/>
              <w:spacing w:beforeLines="15"/>
              <w:jc w:val="center"/>
              <w:rPr>
                <w:rFonts w:ascii="宋体"/>
                <w:sz w:val="24"/>
              </w:rPr>
            </w:pPr>
            <w:r>
              <w:rPr>
                <w:rFonts w:ascii="宋体" w:hAnsi="宋体"/>
                <w:sz w:val="24"/>
              </w:rPr>
              <w:t>km/h</w:t>
            </w:r>
          </w:p>
        </w:tc>
        <w:tc>
          <w:tcPr>
            <w:tcW w:w="3752" w:type="dxa"/>
            <w:vAlign w:val="center"/>
          </w:tcPr>
          <w:p w:rsidR="00D12267" w:rsidRDefault="00191A9F" w:rsidP="009F278C">
            <w:pPr>
              <w:snapToGrid w:val="0"/>
              <w:spacing w:beforeLines="15"/>
              <w:jc w:val="center"/>
              <w:rPr>
                <w:rFonts w:ascii="宋体"/>
                <w:sz w:val="24"/>
              </w:rPr>
            </w:pPr>
            <w:r>
              <w:rPr>
                <w:rFonts w:ascii="宋体" w:hAnsi="宋体"/>
                <w:sz w:val="24"/>
              </w:rPr>
              <w:t>20</w:t>
            </w:r>
          </w:p>
        </w:tc>
      </w:tr>
      <w:tr w:rsidR="00D12267">
        <w:trPr>
          <w:jc w:val="center"/>
        </w:trPr>
        <w:tc>
          <w:tcPr>
            <w:tcW w:w="3420" w:type="dxa"/>
            <w:vAlign w:val="center"/>
          </w:tcPr>
          <w:p w:rsidR="00D12267" w:rsidRDefault="00191A9F" w:rsidP="009F278C">
            <w:pPr>
              <w:snapToGrid w:val="0"/>
              <w:spacing w:beforeLines="15"/>
              <w:jc w:val="center"/>
              <w:rPr>
                <w:rFonts w:ascii="宋体"/>
                <w:sz w:val="24"/>
              </w:rPr>
            </w:pPr>
            <w:r>
              <w:rPr>
                <w:rFonts w:ascii="宋体" w:hAnsi="宋体" w:hint="eastAsia"/>
                <w:sz w:val="24"/>
              </w:rPr>
              <w:t>最小曲率半径</w:t>
            </w:r>
          </w:p>
        </w:tc>
        <w:tc>
          <w:tcPr>
            <w:tcW w:w="1768" w:type="dxa"/>
            <w:vAlign w:val="center"/>
          </w:tcPr>
          <w:p w:rsidR="00D12267" w:rsidRDefault="00191A9F" w:rsidP="009F278C">
            <w:pPr>
              <w:snapToGrid w:val="0"/>
              <w:spacing w:beforeLines="15"/>
              <w:jc w:val="center"/>
              <w:rPr>
                <w:rFonts w:ascii="宋体"/>
                <w:sz w:val="24"/>
              </w:rPr>
            </w:pPr>
            <w:r>
              <w:rPr>
                <w:rFonts w:ascii="宋体" w:hAnsi="宋体"/>
                <w:sz w:val="24"/>
              </w:rPr>
              <w:t>m</w:t>
            </w:r>
          </w:p>
        </w:tc>
        <w:tc>
          <w:tcPr>
            <w:tcW w:w="3752" w:type="dxa"/>
            <w:vAlign w:val="center"/>
          </w:tcPr>
          <w:p w:rsidR="00D12267" w:rsidRDefault="00191A9F" w:rsidP="009F278C">
            <w:pPr>
              <w:snapToGrid w:val="0"/>
              <w:spacing w:beforeLines="15"/>
              <w:jc w:val="center"/>
              <w:rPr>
                <w:rFonts w:ascii="宋体"/>
                <w:sz w:val="24"/>
              </w:rPr>
            </w:pPr>
            <w:r>
              <w:rPr>
                <w:rFonts w:ascii="宋体" w:hAnsi="宋体"/>
                <w:sz w:val="24"/>
              </w:rPr>
              <w:t>10</w:t>
            </w:r>
          </w:p>
        </w:tc>
      </w:tr>
      <w:tr w:rsidR="00D12267">
        <w:trPr>
          <w:jc w:val="center"/>
        </w:trPr>
        <w:tc>
          <w:tcPr>
            <w:tcW w:w="3420" w:type="dxa"/>
            <w:vAlign w:val="center"/>
          </w:tcPr>
          <w:p w:rsidR="00D12267" w:rsidRDefault="00191A9F" w:rsidP="009F278C">
            <w:pPr>
              <w:snapToGrid w:val="0"/>
              <w:spacing w:beforeLines="15"/>
              <w:jc w:val="center"/>
              <w:rPr>
                <w:rFonts w:ascii="宋体"/>
                <w:sz w:val="24"/>
              </w:rPr>
            </w:pPr>
            <w:r>
              <w:rPr>
                <w:rFonts w:ascii="宋体" w:hAnsi="宋体" w:hint="eastAsia"/>
                <w:sz w:val="24"/>
              </w:rPr>
              <w:t>最大纵坡</w:t>
            </w:r>
          </w:p>
        </w:tc>
        <w:tc>
          <w:tcPr>
            <w:tcW w:w="1768" w:type="dxa"/>
            <w:vAlign w:val="center"/>
          </w:tcPr>
          <w:p w:rsidR="00D12267" w:rsidRDefault="00191A9F" w:rsidP="009F278C">
            <w:pPr>
              <w:snapToGrid w:val="0"/>
              <w:spacing w:beforeLines="15"/>
              <w:jc w:val="center"/>
              <w:rPr>
                <w:rFonts w:ascii="宋体"/>
                <w:sz w:val="24"/>
              </w:rPr>
            </w:pPr>
            <w:r>
              <w:rPr>
                <w:rFonts w:ascii="宋体" w:hAnsi="宋体"/>
                <w:sz w:val="24"/>
              </w:rPr>
              <w:t>%</w:t>
            </w:r>
          </w:p>
        </w:tc>
        <w:tc>
          <w:tcPr>
            <w:tcW w:w="3752" w:type="dxa"/>
            <w:vAlign w:val="center"/>
          </w:tcPr>
          <w:p w:rsidR="00D12267" w:rsidRDefault="00191A9F" w:rsidP="009F278C">
            <w:pPr>
              <w:snapToGrid w:val="0"/>
              <w:spacing w:beforeLines="15"/>
              <w:jc w:val="center"/>
              <w:rPr>
                <w:rFonts w:ascii="宋体"/>
                <w:sz w:val="24"/>
              </w:rPr>
            </w:pPr>
            <w:r>
              <w:rPr>
                <w:rFonts w:ascii="宋体" w:hAnsi="宋体"/>
                <w:sz w:val="24"/>
              </w:rPr>
              <w:t>8</w:t>
            </w:r>
            <w:r>
              <w:rPr>
                <w:rFonts w:ascii="宋体" w:hAnsi="宋体" w:hint="eastAsia"/>
                <w:sz w:val="24"/>
              </w:rPr>
              <w:t>～</w:t>
            </w:r>
            <w:r>
              <w:rPr>
                <w:rFonts w:ascii="宋体" w:hAnsi="宋体"/>
                <w:sz w:val="24"/>
              </w:rPr>
              <w:t>10</w:t>
            </w:r>
          </w:p>
        </w:tc>
      </w:tr>
      <w:tr w:rsidR="00D12267">
        <w:trPr>
          <w:jc w:val="center"/>
        </w:trPr>
        <w:tc>
          <w:tcPr>
            <w:tcW w:w="3420" w:type="dxa"/>
            <w:vAlign w:val="center"/>
          </w:tcPr>
          <w:p w:rsidR="00D12267" w:rsidRDefault="00191A9F" w:rsidP="009F278C">
            <w:pPr>
              <w:snapToGrid w:val="0"/>
              <w:spacing w:beforeLines="15"/>
              <w:jc w:val="center"/>
              <w:rPr>
                <w:rFonts w:ascii="宋体"/>
                <w:sz w:val="24"/>
              </w:rPr>
            </w:pPr>
            <w:r>
              <w:rPr>
                <w:rFonts w:ascii="宋体" w:hAnsi="宋体" w:hint="eastAsia"/>
                <w:sz w:val="24"/>
              </w:rPr>
              <w:t>缓和坡段长度</w:t>
            </w:r>
          </w:p>
        </w:tc>
        <w:tc>
          <w:tcPr>
            <w:tcW w:w="1768" w:type="dxa"/>
            <w:vAlign w:val="center"/>
          </w:tcPr>
          <w:p w:rsidR="00D12267" w:rsidRDefault="00191A9F" w:rsidP="009F278C">
            <w:pPr>
              <w:snapToGrid w:val="0"/>
              <w:spacing w:beforeLines="15"/>
              <w:jc w:val="center"/>
              <w:rPr>
                <w:rFonts w:ascii="宋体"/>
                <w:sz w:val="24"/>
              </w:rPr>
            </w:pPr>
            <w:r>
              <w:rPr>
                <w:rFonts w:ascii="宋体" w:hAnsi="宋体"/>
                <w:sz w:val="24"/>
              </w:rPr>
              <w:t>m</w:t>
            </w:r>
          </w:p>
        </w:tc>
        <w:tc>
          <w:tcPr>
            <w:tcW w:w="3752" w:type="dxa"/>
            <w:vAlign w:val="center"/>
          </w:tcPr>
          <w:p w:rsidR="00D12267" w:rsidRDefault="00191A9F" w:rsidP="009F278C">
            <w:pPr>
              <w:snapToGrid w:val="0"/>
              <w:spacing w:beforeLines="15"/>
              <w:jc w:val="center"/>
              <w:rPr>
                <w:rFonts w:ascii="宋体"/>
                <w:sz w:val="24"/>
              </w:rPr>
            </w:pPr>
            <w:r>
              <w:rPr>
                <w:rFonts w:ascii="宋体" w:hAnsi="宋体"/>
                <w:sz w:val="24"/>
              </w:rPr>
              <w:t>60</w:t>
            </w:r>
          </w:p>
        </w:tc>
      </w:tr>
      <w:tr w:rsidR="00D12267">
        <w:trPr>
          <w:jc w:val="center"/>
        </w:trPr>
        <w:tc>
          <w:tcPr>
            <w:tcW w:w="3420" w:type="dxa"/>
            <w:vAlign w:val="center"/>
          </w:tcPr>
          <w:p w:rsidR="00D12267" w:rsidRDefault="00191A9F" w:rsidP="009F278C">
            <w:pPr>
              <w:snapToGrid w:val="0"/>
              <w:spacing w:beforeLines="15"/>
              <w:jc w:val="center"/>
              <w:rPr>
                <w:rFonts w:ascii="宋体"/>
                <w:sz w:val="24"/>
              </w:rPr>
            </w:pPr>
            <w:r>
              <w:rPr>
                <w:rFonts w:ascii="宋体" w:hAnsi="宋体" w:hint="eastAsia"/>
                <w:sz w:val="24"/>
              </w:rPr>
              <w:t>路面宽度</w:t>
            </w:r>
          </w:p>
        </w:tc>
        <w:tc>
          <w:tcPr>
            <w:tcW w:w="1768" w:type="dxa"/>
            <w:vAlign w:val="center"/>
          </w:tcPr>
          <w:p w:rsidR="00D12267" w:rsidRDefault="00191A9F" w:rsidP="009F278C">
            <w:pPr>
              <w:snapToGrid w:val="0"/>
              <w:spacing w:beforeLines="15"/>
              <w:jc w:val="center"/>
              <w:rPr>
                <w:rFonts w:ascii="宋体"/>
                <w:sz w:val="24"/>
              </w:rPr>
            </w:pPr>
            <w:r>
              <w:rPr>
                <w:rFonts w:ascii="宋体" w:hAnsi="宋体"/>
                <w:sz w:val="24"/>
              </w:rPr>
              <w:t>m</w:t>
            </w:r>
          </w:p>
        </w:tc>
        <w:tc>
          <w:tcPr>
            <w:tcW w:w="3752" w:type="dxa"/>
            <w:vAlign w:val="center"/>
          </w:tcPr>
          <w:p w:rsidR="00D12267" w:rsidRDefault="00191A9F" w:rsidP="009F278C">
            <w:pPr>
              <w:snapToGrid w:val="0"/>
              <w:spacing w:beforeLines="15"/>
              <w:jc w:val="center"/>
              <w:rPr>
                <w:rFonts w:ascii="宋体"/>
                <w:sz w:val="24"/>
              </w:rPr>
            </w:pPr>
            <w:r>
              <w:rPr>
                <w:rFonts w:ascii="宋体" w:hAnsi="宋体" w:hint="eastAsia"/>
                <w:sz w:val="24"/>
              </w:rPr>
              <w:t>＞</w:t>
            </w:r>
            <w:r>
              <w:rPr>
                <w:rFonts w:ascii="宋体" w:hAnsi="宋体"/>
                <w:sz w:val="24"/>
              </w:rPr>
              <w:t>6</w:t>
            </w:r>
          </w:p>
        </w:tc>
      </w:tr>
      <w:tr w:rsidR="00D12267">
        <w:trPr>
          <w:jc w:val="center"/>
        </w:trPr>
        <w:tc>
          <w:tcPr>
            <w:tcW w:w="3420" w:type="dxa"/>
            <w:vAlign w:val="center"/>
          </w:tcPr>
          <w:p w:rsidR="00D12267" w:rsidRDefault="00191A9F" w:rsidP="009F278C">
            <w:pPr>
              <w:snapToGrid w:val="0"/>
              <w:spacing w:beforeLines="15"/>
              <w:jc w:val="center"/>
              <w:rPr>
                <w:rFonts w:ascii="宋体"/>
                <w:sz w:val="24"/>
              </w:rPr>
            </w:pPr>
            <w:r>
              <w:rPr>
                <w:rFonts w:ascii="宋体" w:hAnsi="宋体" w:hint="eastAsia"/>
                <w:sz w:val="24"/>
              </w:rPr>
              <w:t>停车视距</w:t>
            </w:r>
          </w:p>
        </w:tc>
        <w:tc>
          <w:tcPr>
            <w:tcW w:w="1768" w:type="dxa"/>
            <w:vAlign w:val="center"/>
          </w:tcPr>
          <w:p w:rsidR="00D12267" w:rsidRDefault="00191A9F" w:rsidP="009F278C">
            <w:pPr>
              <w:snapToGrid w:val="0"/>
              <w:spacing w:beforeLines="15"/>
              <w:jc w:val="center"/>
              <w:rPr>
                <w:rFonts w:ascii="宋体"/>
                <w:sz w:val="24"/>
              </w:rPr>
            </w:pPr>
            <w:r>
              <w:rPr>
                <w:rFonts w:ascii="宋体" w:hAnsi="宋体"/>
                <w:sz w:val="24"/>
              </w:rPr>
              <w:t>m</w:t>
            </w:r>
          </w:p>
        </w:tc>
        <w:tc>
          <w:tcPr>
            <w:tcW w:w="3752" w:type="dxa"/>
            <w:vAlign w:val="center"/>
          </w:tcPr>
          <w:p w:rsidR="00D12267" w:rsidRDefault="00191A9F" w:rsidP="009F278C">
            <w:pPr>
              <w:snapToGrid w:val="0"/>
              <w:spacing w:beforeLines="15"/>
              <w:jc w:val="center"/>
              <w:rPr>
                <w:rFonts w:ascii="宋体"/>
                <w:sz w:val="24"/>
              </w:rPr>
            </w:pPr>
            <w:r>
              <w:rPr>
                <w:rFonts w:ascii="宋体" w:hAnsi="宋体"/>
                <w:sz w:val="24"/>
              </w:rPr>
              <w:t>20</w:t>
            </w:r>
          </w:p>
        </w:tc>
      </w:tr>
      <w:tr w:rsidR="00D12267">
        <w:trPr>
          <w:jc w:val="center"/>
        </w:trPr>
        <w:tc>
          <w:tcPr>
            <w:tcW w:w="3420" w:type="dxa"/>
            <w:vAlign w:val="center"/>
          </w:tcPr>
          <w:p w:rsidR="00D12267" w:rsidRDefault="00191A9F" w:rsidP="009F278C">
            <w:pPr>
              <w:snapToGrid w:val="0"/>
              <w:spacing w:beforeLines="15"/>
              <w:jc w:val="center"/>
              <w:rPr>
                <w:rFonts w:ascii="宋体"/>
                <w:sz w:val="24"/>
              </w:rPr>
            </w:pPr>
            <w:r>
              <w:rPr>
                <w:rFonts w:ascii="宋体" w:hAnsi="宋体" w:hint="eastAsia"/>
                <w:sz w:val="24"/>
              </w:rPr>
              <w:t>会车视距</w:t>
            </w:r>
          </w:p>
        </w:tc>
        <w:tc>
          <w:tcPr>
            <w:tcW w:w="1768" w:type="dxa"/>
            <w:vAlign w:val="center"/>
          </w:tcPr>
          <w:p w:rsidR="00D12267" w:rsidRDefault="00191A9F" w:rsidP="009F278C">
            <w:pPr>
              <w:snapToGrid w:val="0"/>
              <w:spacing w:beforeLines="15"/>
              <w:jc w:val="center"/>
              <w:rPr>
                <w:rFonts w:ascii="宋体"/>
                <w:sz w:val="24"/>
              </w:rPr>
            </w:pPr>
            <w:r>
              <w:rPr>
                <w:rFonts w:ascii="宋体" w:hAnsi="宋体"/>
                <w:sz w:val="24"/>
              </w:rPr>
              <w:t>m</w:t>
            </w:r>
          </w:p>
        </w:tc>
        <w:tc>
          <w:tcPr>
            <w:tcW w:w="3752" w:type="dxa"/>
            <w:vAlign w:val="center"/>
          </w:tcPr>
          <w:p w:rsidR="00D12267" w:rsidRDefault="00191A9F" w:rsidP="009F278C">
            <w:pPr>
              <w:snapToGrid w:val="0"/>
              <w:spacing w:beforeLines="15"/>
              <w:jc w:val="center"/>
              <w:rPr>
                <w:rFonts w:ascii="宋体"/>
                <w:sz w:val="24"/>
              </w:rPr>
            </w:pPr>
            <w:r>
              <w:rPr>
                <w:rFonts w:ascii="宋体" w:hAnsi="宋体"/>
                <w:sz w:val="24"/>
              </w:rPr>
              <w:t>40</w:t>
            </w:r>
          </w:p>
        </w:tc>
      </w:tr>
      <w:tr w:rsidR="00D12267">
        <w:trPr>
          <w:jc w:val="center"/>
        </w:trPr>
        <w:tc>
          <w:tcPr>
            <w:tcW w:w="3420" w:type="dxa"/>
            <w:vAlign w:val="center"/>
          </w:tcPr>
          <w:p w:rsidR="00D12267" w:rsidRDefault="00191A9F" w:rsidP="009F278C">
            <w:pPr>
              <w:snapToGrid w:val="0"/>
              <w:spacing w:beforeLines="15"/>
              <w:jc w:val="center"/>
              <w:rPr>
                <w:rFonts w:ascii="宋体"/>
                <w:sz w:val="24"/>
              </w:rPr>
            </w:pPr>
            <w:r>
              <w:rPr>
                <w:rFonts w:ascii="宋体" w:hAnsi="宋体" w:hint="eastAsia"/>
                <w:sz w:val="24"/>
              </w:rPr>
              <w:t>最大纵坡限制坡长</w:t>
            </w:r>
          </w:p>
        </w:tc>
        <w:tc>
          <w:tcPr>
            <w:tcW w:w="1768" w:type="dxa"/>
            <w:vAlign w:val="center"/>
          </w:tcPr>
          <w:p w:rsidR="00D12267" w:rsidRDefault="00191A9F" w:rsidP="009F278C">
            <w:pPr>
              <w:snapToGrid w:val="0"/>
              <w:spacing w:beforeLines="15"/>
              <w:jc w:val="center"/>
              <w:rPr>
                <w:rFonts w:ascii="宋体"/>
                <w:sz w:val="24"/>
              </w:rPr>
            </w:pPr>
            <w:r>
              <w:rPr>
                <w:rFonts w:ascii="宋体" w:hAnsi="宋体"/>
                <w:sz w:val="24"/>
              </w:rPr>
              <w:t>m</w:t>
            </w:r>
          </w:p>
        </w:tc>
        <w:tc>
          <w:tcPr>
            <w:tcW w:w="3752" w:type="dxa"/>
            <w:vAlign w:val="center"/>
          </w:tcPr>
          <w:p w:rsidR="00D12267" w:rsidRDefault="00191A9F" w:rsidP="009F278C">
            <w:pPr>
              <w:snapToGrid w:val="0"/>
              <w:spacing w:beforeLines="15"/>
              <w:jc w:val="center"/>
              <w:rPr>
                <w:rFonts w:ascii="宋体"/>
                <w:sz w:val="24"/>
              </w:rPr>
            </w:pPr>
            <w:r>
              <w:rPr>
                <w:rFonts w:ascii="宋体" w:hAnsi="宋体"/>
                <w:sz w:val="24"/>
              </w:rPr>
              <w:t>300</w:t>
            </w:r>
          </w:p>
        </w:tc>
      </w:tr>
    </w:tbl>
    <w:p w:rsidR="00D12267" w:rsidRDefault="00191A9F">
      <w:pPr>
        <w:ind w:firstLineChars="147" w:firstLine="413"/>
        <w:rPr>
          <w:rFonts w:ascii="宋体"/>
          <w:b/>
          <w:sz w:val="28"/>
          <w:szCs w:val="28"/>
        </w:rPr>
      </w:pPr>
      <w:r>
        <w:rPr>
          <w:rFonts w:ascii="宋体" w:hAnsi="宋体" w:hint="eastAsia"/>
          <w:b/>
          <w:sz w:val="28"/>
          <w:szCs w:val="28"/>
        </w:rPr>
        <w:t>（</w:t>
      </w:r>
      <w:r>
        <w:rPr>
          <w:rFonts w:ascii="宋体" w:hAnsi="宋体"/>
          <w:b/>
          <w:sz w:val="28"/>
          <w:szCs w:val="28"/>
        </w:rPr>
        <w:t>2</w:t>
      </w:r>
      <w:r>
        <w:rPr>
          <w:rFonts w:ascii="宋体" w:hAnsi="宋体" w:hint="eastAsia"/>
          <w:b/>
          <w:sz w:val="28"/>
          <w:szCs w:val="28"/>
        </w:rPr>
        <w:t>）开拓运输线路布置</w:t>
      </w:r>
    </w:p>
    <w:p w:rsidR="00D12267" w:rsidRDefault="00191A9F">
      <w:pPr>
        <w:spacing w:line="500" w:lineRule="exact"/>
        <w:ind w:firstLineChars="200" w:firstLine="560"/>
        <w:rPr>
          <w:sz w:val="28"/>
          <w:szCs w:val="28"/>
        </w:rPr>
      </w:pPr>
      <w:r>
        <w:rPr>
          <w:rFonts w:hint="eastAsia"/>
          <w:kern w:val="0"/>
          <w:sz w:val="28"/>
          <w:szCs w:val="28"/>
        </w:rPr>
        <w:t>山坡开拓公路布置在各采区西南侧区域，采用回返线路布置公路，向山上展线，连接各个阶段。</w:t>
      </w:r>
    </w:p>
    <w:p w:rsidR="00D12267" w:rsidRDefault="00191A9F">
      <w:pPr>
        <w:pStyle w:val="2"/>
        <w:spacing w:line="360" w:lineRule="auto"/>
        <w:ind w:firstLineChars="148" w:firstLine="416"/>
        <w:rPr>
          <w:rFonts w:ascii="宋体"/>
          <w:bCs w:val="0"/>
          <w:kern w:val="0"/>
          <w:sz w:val="28"/>
          <w:szCs w:val="28"/>
        </w:rPr>
      </w:pPr>
      <w:bookmarkStart w:id="59" w:name="_Toc376935641"/>
      <w:bookmarkStart w:id="60" w:name="_Toc131970389"/>
      <w:r>
        <w:rPr>
          <w:rFonts w:ascii="宋体" w:hAnsi="宋体" w:hint="eastAsia"/>
          <w:bCs w:val="0"/>
          <w:kern w:val="0"/>
          <w:sz w:val="28"/>
          <w:szCs w:val="28"/>
        </w:rPr>
        <w:t>（</w:t>
      </w:r>
      <w:r>
        <w:rPr>
          <w:rFonts w:ascii="宋体" w:hAnsi="宋体"/>
          <w:bCs w:val="0"/>
          <w:kern w:val="0"/>
          <w:sz w:val="28"/>
          <w:szCs w:val="28"/>
        </w:rPr>
        <w:t>3</w:t>
      </w:r>
      <w:r>
        <w:rPr>
          <w:rFonts w:ascii="宋体" w:hAnsi="宋体" w:hint="eastAsia"/>
          <w:bCs w:val="0"/>
          <w:kern w:val="0"/>
          <w:sz w:val="28"/>
          <w:szCs w:val="28"/>
        </w:rPr>
        <w:t>）总图运输</w:t>
      </w:r>
      <w:bookmarkEnd w:id="59"/>
      <w:bookmarkEnd w:id="60"/>
    </w:p>
    <w:p w:rsidR="00D12267" w:rsidRDefault="00191A9F">
      <w:pPr>
        <w:adjustRightInd w:val="0"/>
        <w:snapToGrid w:val="0"/>
        <w:spacing w:line="360" w:lineRule="auto"/>
        <w:ind w:firstLineChars="200" w:firstLine="560"/>
        <w:rPr>
          <w:kern w:val="0"/>
          <w:sz w:val="28"/>
          <w:szCs w:val="28"/>
        </w:rPr>
      </w:pPr>
      <w:r>
        <w:rPr>
          <w:rFonts w:hint="eastAsia"/>
          <w:kern w:val="0"/>
          <w:sz w:val="28"/>
          <w:szCs w:val="28"/>
        </w:rPr>
        <w:t>本次设计共占用山地面积</w:t>
      </w:r>
      <w:r>
        <w:rPr>
          <w:rFonts w:hint="eastAsia"/>
          <w:kern w:val="0"/>
          <w:sz w:val="28"/>
          <w:szCs w:val="28"/>
        </w:rPr>
        <w:t>169</w:t>
      </w:r>
      <w:r w:rsidR="00D5687D">
        <w:rPr>
          <w:rFonts w:hint="eastAsia"/>
          <w:kern w:val="0"/>
          <w:sz w:val="28"/>
          <w:szCs w:val="28"/>
        </w:rPr>
        <w:t>2</w:t>
      </w:r>
      <w:r>
        <w:rPr>
          <w:rFonts w:hint="eastAsia"/>
          <w:kern w:val="0"/>
          <w:sz w:val="28"/>
          <w:szCs w:val="28"/>
        </w:rPr>
        <w:t>00</w:t>
      </w:r>
      <w:r>
        <w:rPr>
          <w:kern w:val="0"/>
          <w:sz w:val="28"/>
          <w:szCs w:val="28"/>
        </w:rPr>
        <w:t>m</w:t>
      </w:r>
      <w:r>
        <w:rPr>
          <w:kern w:val="0"/>
          <w:sz w:val="28"/>
          <w:szCs w:val="28"/>
          <w:vertAlign w:val="superscript"/>
        </w:rPr>
        <w:t>2</w:t>
      </w:r>
      <w:r>
        <w:rPr>
          <w:rFonts w:hint="eastAsia"/>
          <w:kern w:val="0"/>
          <w:sz w:val="28"/>
          <w:szCs w:val="28"/>
        </w:rPr>
        <w:t>。采场位于山坡上，最低开采标高一采区</w:t>
      </w:r>
      <w:r>
        <w:rPr>
          <w:rFonts w:hint="eastAsia"/>
          <w:kern w:val="0"/>
          <w:sz w:val="28"/>
          <w:szCs w:val="28"/>
        </w:rPr>
        <w:t>+283m</w:t>
      </w:r>
      <w:r>
        <w:rPr>
          <w:rFonts w:hint="eastAsia"/>
          <w:kern w:val="0"/>
          <w:sz w:val="28"/>
          <w:szCs w:val="28"/>
        </w:rPr>
        <w:t>、二采区</w:t>
      </w:r>
      <w:r>
        <w:rPr>
          <w:rFonts w:hint="eastAsia"/>
          <w:kern w:val="0"/>
          <w:sz w:val="28"/>
          <w:szCs w:val="28"/>
        </w:rPr>
        <w:t>+266m</w:t>
      </w:r>
      <w:r>
        <w:rPr>
          <w:rFonts w:hint="eastAsia"/>
          <w:kern w:val="0"/>
          <w:sz w:val="28"/>
          <w:szCs w:val="28"/>
        </w:rPr>
        <w:t>、三、四采区</w:t>
      </w:r>
      <w:r>
        <w:rPr>
          <w:rFonts w:hint="eastAsia"/>
          <w:kern w:val="0"/>
          <w:sz w:val="28"/>
          <w:szCs w:val="28"/>
        </w:rPr>
        <w:t>+260m</w:t>
      </w:r>
      <w:r>
        <w:rPr>
          <w:rFonts w:hint="eastAsia"/>
          <w:kern w:val="0"/>
          <w:sz w:val="28"/>
          <w:szCs w:val="28"/>
        </w:rPr>
        <w:t>，高于当地侵蚀基准面</w:t>
      </w:r>
      <w:r>
        <w:rPr>
          <w:rFonts w:hint="eastAsia"/>
          <w:kern w:val="0"/>
          <w:sz w:val="28"/>
          <w:szCs w:val="28"/>
        </w:rPr>
        <w:t>+250m</w:t>
      </w:r>
      <w:r>
        <w:rPr>
          <w:rFonts w:hint="eastAsia"/>
          <w:kern w:val="0"/>
          <w:sz w:val="28"/>
          <w:szCs w:val="28"/>
        </w:rPr>
        <w:t>，不存在河水倒灌采场问题。</w:t>
      </w:r>
    </w:p>
    <w:p w:rsidR="00D12267" w:rsidRDefault="00191A9F">
      <w:pPr>
        <w:pStyle w:val="2"/>
        <w:ind w:firstLineChars="147" w:firstLine="413"/>
        <w:rPr>
          <w:rFonts w:ascii="宋体"/>
          <w:sz w:val="28"/>
          <w:szCs w:val="28"/>
        </w:rPr>
      </w:pPr>
      <w:bookmarkStart w:id="61" w:name="_Toc376935642"/>
      <w:bookmarkStart w:id="62" w:name="_Toc131970390"/>
      <w:r>
        <w:rPr>
          <w:rFonts w:ascii="宋体" w:hAnsi="宋体" w:hint="eastAsia"/>
          <w:sz w:val="28"/>
          <w:szCs w:val="28"/>
        </w:rPr>
        <w:t>（</w:t>
      </w:r>
      <w:r>
        <w:rPr>
          <w:rFonts w:ascii="宋体" w:hAnsi="宋体"/>
          <w:sz w:val="28"/>
          <w:szCs w:val="28"/>
        </w:rPr>
        <w:t>4</w:t>
      </w:r>
      <w:r>
        <w:rPr>
          <w:rFonts w:ascii="宋体" w:hAnsi="宋体" w:hint="eastAsia"/>
          <w:sz w:val="28"/>
          <w:szCs w:val="28"/>
        </w:rPr>
        <w:t>）矿山设备</w:t>
      </w:r>
      <w:bookmarkEnd w:id="61"/>
      <w:bookmarkEnd w:id="62"/>
    </w:p>
    <w:p w:rsidR="00D12267" w:rsidRDefault="00191A9F">
      <w:pPr>
        <w:spacing w:line="360" w:lineRule="auto"/>
        <w:ind w:firstLineChars="1040" w:firstLine="2923"/>
        <w:rPr>
          <w:rFonts w:hAnsi="宋体"/>
          <w:b/>
          <w:sz w:val="28"/>
          <w:szCs w:val="28"/>
        </w:rPr>
      </w:pPr>
      <w:r>
        <w:rPr>
          <w:rFonts w:hAnsi="宋体" w:hint="eastAsia"/>
          <w:b/>
          <w:sz w:val="28"/>
          <w:szCs w:val="28"/>
        </w:rPr>
        <w:t>矿山主要设备表</w:t>
      </w:r>
      <w:r>
        <w:rPr>
          <w:rFonts w:hAnsi="宋体" w:hint="eastAsia"/>
          <w:b/>
          <w:sz w:val="28"/>
          <w:szCs w:val="28"/>
        </w:rPr>
        <w:t xml:space="preserve">                     </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5"/>
        <w:gridCol w:w="1993"/>
        <w:gridCol w:w="1196"/>
        <w:gridCol w:w="1194"/>
        <w:gridCol w:w="2188"/>
      </w:tblGrid>
      <w:tr w:rsidR="00D12267">
        <w:trPr>
          <w:jc w:val="center"/>
        </w:trPr>
        <w:tc>
          <w:tcPr>
            <w:tcW w:w="2715" w:type="dxa"/>
            <w:vAlign w:val="center"/>
          </w:tcPr>
          <w:p w:rsidR="00D12267" w:rsidRDefault="00191A9F" w:rsidP="009F278C">
            <w:pPr>
              <w:snapToGrid w:val="0"/>
              <w:spacing w:beforeLines="15"/>
              <w:jc w:val="center"/>
              <w:rPr>
                <w:b/>
                <w:sz w:val="24"/>
              </w:rPr>
            </w:pPr>
            <w:r>
              <w:rPr>
                <w:rFonts w:hAnsi="宋体"/>
                <w:b/>
                <w:sz w:val="24"/>
              </w:rPr>
              <w:t>设备名称</w:t>
            </w:r>
          </w:p>
        </w:tc>
        <w:tc>
          <w:tcPr>
            <w:tcW w:w="1993" w:type="dxa"/>
            <w:vAlign w:val="center"/>
          </w:tcPr>
          <w:p w:rsidR="00D12267" w:rsidRDefault="00191A9F" w:rsidP="009F278C">
            <w:pPr>
              <w:snapToGrid w:val="0"/>
              <w:spacing w:beforeLines="15"/>
              <w:jc w:val="center"/>
              <w:rPr>
                <w:b/>
                <w:sz w:val="24"/>
              </w:rPr>
            </w:pPr>
            <w:r>
              <w:rPr>
                <w:rFonts w:hAnsi="宋体"/>
                <w:b/>
                <w:sz w:val="24"/>
              </w:rPr>
              <w:t>型号</w:t>
            </w:r>
          </w:p>
        </w:tc>
        <w:tc>
          <w:tcPr>
            <w:tcW w:w="1196" w:type="dxa"/>
            <w:vAlign w:val="center"/>
          </w:tcPr>
          <w:p w:rsidR="00D12267" w:rsidRDefault="00191A9F" w:rsidP="009F278C">
            <w:pPr>
              <w:snapToGrid w:val="0"/>
              <w:spacing w:beforeLines="15"/>
              <w:jc w:val="center"/>
              <w:rPr>
                <w:b/>
                <w:sz w:val="24"/>
              </w:rPr>
            </w:pPr>
            <w:r>
              <w:rPr>
                <w:rFonts w:hAnsi="宋体"/>
                <w:b/>
                <w:sz w:val="24"/>
              </w:rPr>
              <w:t>单位</w:t>
            </w:r>
          </w:p>
        </w:tc>
        <w:tc>
          <w:tcPr>
            <w:tcW w:w="1194" w:type="dxa"/>
            <w:vAlign w:val="center"/>
          </w:tcPr>
          <w:p w:rsidR="00D12267" w:rsidRDefault="00191A9F" w:rsidP="009F278C">
            <w:pPr>
              <w:snapToGrid w:val="0"/>
              <w:spacing w:beforeLines="15"/>
              <w:jc w:val="center"/>
              <w:rPr>
                <w:b/>
                <w:sz w:val="24"/>
              </w:rPr>
            </w:pPr>
            <w:r>
              <w:rPr>
                <w:rFonts w:hAnsi="宋体"/>
                <w:b/>
                <w:sz w:val="24"/>
              </w:rPr>
              <w:t>数量</w:t>
            </w:r>
          </w:p>
        </w:tc>
        <w:tc>
          <w:tcPr>
            <w:tcW w:w="2188" w:type="dxa"/>
            <w:vAlign w:val="center"/>
          </w:tcPr>
          <w:p w:rsidR="00D12267" w:rsidRDefault="00191A9F" w:rsidP="009F278C">
            <w:pPr>
              <w:snapToGrid w:val="0"/>
              <w:spacing w:beforeLines="15"/>
              <w:jc w:val="center"/>
              <w:rPr>
                <w:b/>
                <w:sz w:val="24"/>
              </w:rPr>
            </w:pPr>
            <w:r>
              <w:rPr>
                <w:rFonts w:hAnsi="宋体"/>
                <w:b/>
                <w:sz w:val="24"/>
              </w:rPr>
              <w:t>备注</w:t>
            </w:r>
          </w:p>
        </w:tc>
      </w:tr>
      <w:tr w:rsidR="00D12267">
        <w:trPr>
          <w:jc w:val="center"/>
        </w:trPr>
        <w:tc>
          <w:tcPr>
            <w:tcW w:w="2715" w:type="dxa"/>
            <w:vAlign w:val="center"/>
          </w:tcPr>
          <w:p w:rsidR="00D12267" w:rsidRDefault="00191A9F" w:rsidP="009F278C">
            <w:pPr>
              <w:snapToGrid w:val="0"/>
              <w:spacing w:beforeLines="15"/>
              <w:jc w:val="center"/>
              <w:rPr>
                <w:sz w:val="24"/>
              </w:rPr>
            </w:pPr>
            <w:r>
              <w:rPr>
                <w:rFonts w:hAnsi="宋体"/>
                <w:sz w:val="24"/>
              </w:rPr>
              <w:t>挖掘机</w:t>
            </w:r>
          </w:p>
        </w:tc>
        <w:tc>
          <w:tcPr>
            <w:tcW w:w="1993" w:type="dxa"/>
            <w:vAlign w:val="center"/>
          </w:tcPr>
          <w:p w:rsidR="00D12267" w:rsidRDefault="00191A9F" w:rsidP="009F278C">
            <w:pPr>
              <w:snapToGrid w:val="0"/>
              <w:spacing w:beforeLines="15"/>
              <w:jc w:val="center"/>
              <w:rPr>
                <w:sz w:val="24"/>
              </w:rPr>
            </w:pPr>
            <w:r>
              <w:rPr>
                <w:sz w:val="24"/>
              </w:rPr>
              <w:t>PC-220</w:t>
            </w:r>
          </w:p>
        </w:tc>
        <w:tc>
          <w:tcPr>
            <w:tcW w:w="1196" w:type="dxa"/>
            <w:vAlign w:val="center"/>
          </w:tcPr>
          <w:p w:rsidR="00D12267" w:rsidRDefault="00191A9F" w:rsidP="009F278C">
            <w:pPr>
              <w:snapToGrid w:val="0"/>
              <w:spacing w:beforeLines="15"/>
              <w:jc w:val="center"/>
              <w:rPr>
                <w:sz w:val="24"/>
              </w:rPr>
            </w:pPr>
            <w:r>
              <w:rPr>
                <w:rFonts w:hAnsi="宋体"/>
                <w:sz w:val="24"/>
              </w:rPr>
              <w:t>台</w:t>
            </w:r>
          </w:p>
        </w:tc>
        <w:tc>
          <w:tcPr>
            <w:tcW w:w="1194" w:type="dxa"/>
            <w:vAlign w:val="center"/>
          </w:tcPr>
          <w:p w:rsidR="00D12267" w:rsidRDefault="00191A9F" w:rsidP="009F278C">
            <w:pPr>
              <w:snapToGrid w:val="0"/>
              <w:spacing w:beforeLines="15"/>
              <w:jc w:val="center"/>
              <w:rPr>
                <w:sz w:val="24"/>
              </w:rPr>
            </w:pPr>
            <w:r>
              <w:rPr>
                <w:rFonts w:hint="eastAsia"/>
                <w:sz w:val="24"/>
              </w:rPr>
              <w:t>4</w:t>
            </w:r>
          </w:p>
        </w:tc>
        <w:tc>
          <w:tcPr>
            <w:tcW w:w="2188" w:type="dxa"/>
            <w:vAlign w:val="center"/>
          </w:tcPr>
          <w:p w:rsidR="00D12267" w:rsidRDefault="00191A9F" w:rsidP="009F278C">
            <w:pPr>
              <w:snapToGrid w:val="0"/>
              <w:spacing w:beforeLines="15"/>
              <w:jc w:val="center"/>
              <w:rPr>
                <w:sz w:val="24"/>
              </w:rPr>
            </w:pPr>
            <w:r>
              <w:rPr>
                <w:rFonts w:hAnsi="宋体" w:hint="eastAsia"/>
                <w:sz w:val="24"/>
              </w:rPr>
              <w:t>自有</w:t>
            </w:r>
          </w:p>
        </w:tc>
      </w:tr>
      <w:tr w:rsidR="00D12267">
        <w:trPr>
          <w:jc w:val="center"/>
        </w:trPr>
        <w:tc>
          <w:tcPr>
            <w:tcW w:w="2715" w:type="dxa"/>
            <w:vAlign w:val="center"/>
          </w:tcPr>
          <w:p w:rsidR="00D12267" w:rsidRDefault="00191A9F" w:rsidP="009F278C">
            <w:pPr>
              <w:snapToGrid w:val="0"/>
              <w:spacing w:beforeLines="15"/>
              <w:jc w:val="center"/>
              <w:rPr>
                <w:sz w:val="24"/>
              </w:rPr>
            </w:pPr>
            <w:r>
              <w:rPr>
                <w:rFonts w:hAnsi="宋体"/>
                <w:sz w:val="24"/>
              </w:rPr>
              <w:t>装载机</w:t>
            </w:r>
          </w:p>
        </w:tc>
        <w:tc>
          <w:tcPr>
            <w:tcW w:w="1993" w:type="dxa"/>
            <w:vAlign w:val="center"/>
          </w:tcPr>
          <w:p w:rsidR="00D12267" w:rsidRDefault="00191A9F" w:rsidP="009F278C">
            <w:pPr>
              <w:snapToGrid w:val="0"/>
              <w:spacing w:beforeLines="15"/>
              <w:jc w:val="center"/>
              <w:rPr>
                <w:sz w:val="24"/>
              </w:rPr>
            </w:pPr>
            <w:r>
              <w:rPr>
                <w:sz w:val="24"/>
              </w:rPr>
              <w:t>ZL-50</w:t>
            </w:r>
          </w:p>
        </w:tc>
        <w:tc>
          <w:tcPr>
            <w:tcW w:w="1196" w:type="dxa"/>
            <w:vAlign w:val="center"/>
          </w:tcPr>
          <w:p w:rsidR="00D12267" w:rsidRDefault="00191A9F" w:rsidP="009F278C">
            <w:pPr>
              <w:snapToGrid w:val="0"/>
              <w:spacing w:beforeLines="15"/>
              <w:jc w:val="center"/>
              <w:rPr>
                <w:sz w:val="24"/>
              </w:rPr>
            </w:pPr>
            <w:r>
              <w:rPr>
                <w:rFonts w:hAnsi="宋体"/>
                <w:sz w:val="24"/>
              </w:rPr>
              <w:t>台</w:t>
            </w:r>
          </w:p>
        </w:tc>
        <w:tc>
          <w:tcPr>
            <w:tcW w:w="1194" w:type="dxa"/>
            <w:vAlign w:val="center"/>
          </w:tcPr>
          <w:p w:rsidR="00D12267" w:rsidRDefault="00191A9F" w:rsidP="009F278C">
            <w:pPr>
              <w:snapToGrid w:val="0"/>
              <w:spacing w:beforeLines="15"/>
              <w:jc w:val="center"/>
              <w:rPr>
                <w:sz w:val="24"/>
              </w:rPr>
            </w:pPr>
            <w:r>
              <w:rPr>
                <w:rFonts w:hint="eastAsia"/>
                <w:sz w:val="24"/>
              </w:rPr>
              <w:t>2</w:t>
            </w:r>
          </w:p>
        </w:tc>
        <w:tc>
          <w:tcPr>
            <w:tcW w:w="2188" w:type="dxa"/>
          </w:tcPr>
          <w:p w:rsidR="00D12267" w:rsidRDefault="00191A9F">
            <w:pPr>
              <w:jc w:val="center"/>
            </w:pPr>
            <w:r>
              <w:rPr>
                <w:rFonts w:hAnsi="宋体" w:hint="eastAsia"/>
                <w:sz w:val="24"/>
              </w:rPr>
              <w:t>自有</w:t>
            </w:r>
          </w:p>
        </w:tc>
      </w:tr>
      <w:tr w:rsidR="00D12267">
        <w:trPr>
          <w:jc w:val="center"/>
        </w:trPr>
        <w:tc>
          <w:tcPr>
            <w:tcW w:w="2715" w:type="dxa"/>
            <w:vAlign w:val="center"/>
          </w:tcPr>
          <w:p w:rsidR="00D12267" w:rsidRDefault="00191A9F" w:rsidP="009F278C">
            <w:pPr>
              <w:snapToGrid w:val="0"/>
              <w:spacing w:beforeLines="15"/>
              <w:jc w:val="center"/>
              <w:rPr>
                <w:sz w:val="24"/>
              </w:rPr>
            </w:pPr>
            <w:r>
              <w:rPr>
                <w:sz w:val="24"/>
              </w:rPr>
              <w:t>潜孔钻机</w:t>
            </w:r>
          </w:p>
        </w:tc>
        <w:tc>
          <w:tcPr>
            <w:tcW w:w="1993" w:type="dxa"/>
            <w:vAlign w:val="center"/>
          </w:tcPr>
          <w:p w:rsidR="00D12267" w:rsidRDefault="00191A9F" w:rsidP="009F278C">
            <w:pPr>
              <w:snapToGrid w:val="0"/>
              <w:spacing w:beforeLines="15"/>
              <w:jc w:val="center"/>
              <w:rPr>
                <w:sz w:val="24"/>
              </w:rPr>
            </w:pPr>
            <w:r>
              <w:rPr>
                <w:rFonts w:asciiTheme="minorEastAsia" w:eastAsiaTheme="minorEastAsia" w:hAnsiTheme="minorEastAsia"/>
                <w:sz w:val="24"/>
              </w:rPr>
              <w:t>KQ-90</w:t>
            </w:r>
            <w:r>
              <w:rPr>
                <w:sz w:val="24"/>
              </w:rPr>
              <w:t>型</w:t>
            </w:r>
          </w:p>
        </w:tc>
        <w:tc>
          <w:tcPr>
            <w:tcW w:w="1196" w:type="dxa"/>
            <w:vAlign w:val="center"/>
          </w:tcPr>
          <w:p w:rsidR="00D12267" w:rsidRDefault="00191A9F" w:rsidP="009F278C">
            <w:pPr>
              <w:snapToGrid w:val="0"/>
              <w:spacing w:beforeLines="15"/>
              <w:jc w:val="center"/>
              <w:rPr>
                <w:sz w:val="24"/>
              </w:rPr>
            </w:pPr>
            <w:r>
              <w:rPr>
                <w:rFonts w:hAnsi="宋体"/>
                <w:sz w:val="24"/>
              </w:rPr>
              <w:t>台</w:t>
            </w:r>
          </w:p>
        </w:tc>
        <w:tc>
          <w:tcPr>
            <w:tcW w:w="1194" w:type="dxa"/>
            <w:vAlign w:val="center"/>
          </w:tcPr>
          <w:p w:rsidR="00D12267" w:rsidRDefault="00191A9F" w:rsidP="009F278C">
            <w:pPr>
              <w:snapToGrid w:val="0"/>
              <w:spacing w:beforeLines="15"/>
              <w:jc w:val="center"/>
              <w:rPr>
                <w:sz w:val="24"/>
              </w:rPr>
            </w:pPr>
            <w:r>
              <w:rPr>
                <w:rFonts w:hint="eastAsia"/>
                <w:sz w:val="24"/>
              </w:rPr>
              <w:t>2</w:t>
            </w:r>
          </w:p>
        </w:tc>
        <w:tc>
          <w:tcPr>
            <w:tcW w:w="2188" w:type="dxa"/>
          </w:tcPr>
          <w:p w:rsidR="00D12267" w:rsidRDefault="00191A9F">
            <w:pPr>
              <w:jc w:val="center"/>
            </w:pPr>
            <w:r>
              <w:rPr>
                <w:rFonts w:hAnsi="宋体" w:hint="eastAsia"/>
                <w:sz w:val="24"/>
              </w:rPr>
              <w:t>自有</w:t>
            </w:r>
          </w:p>
        </w:tc>
      </w:tr>
      <w:tr w:rsidR="00D12267">
        <w:trPr>
          <w:jc w:val="center"/>
        </w:trPr>
        <w:tc>
          <w:tcPr>
            <w:tcW w:w="2715" w:type="dxa"/>
            <w:vAlign w:val="center"/>
          </w:tcPr>
          <w:p w:rsidR="00D12267" w:rsidRDefault="00191A9F" w:rsidP="009F278C">
            <w:pPr>
              <w:snapToGrid w:val="0"/>
              <w:spacing w:beforeLines="15"/>
              <w:jc w:val="center"/>
              <w:rPr>
                <w:rFonts w:hAnsi="宋体"/>
                <w:sz w:val="24"/>
              </w:rPr>
            </w:pPr>
            <w:r>
              <w:rPr>
                <w:rFonts w:asciiTheme="minorEastAsia" w:eastAsiaTheme="minorEastAsia" w:hAnsiTheme="minorEastAsia" w:hint="eastAsia"/>
                <w:sz w:val="24"/>
              </w:rPr>
              <w:t>空压机</w:t>
            </w:r>
          </w:p>
        </w:tc>
        <w:tc>
          <w:tcPr>
            <w:tcW w:w="1993" w:type="dxa"/>
            <w:vAlign w:val="center"/>
          </w:tcPr>
          <w:p w:rsidR="00D12267" w:rsidRDefault="00191A9F" w:rsidP="009F278C">
            <w:pPr>
              <w:snapToGrid w:val="0"/>
              <w:spacing w:beforeLines="15"/>
              <w:jc w:val="center"/>
              <w:rPr>
                <w:sz w:val="24"/>
              </w:rPr>
            </w:pPr>
            <w:r>
              <w:rPr>
                <w:rFonts w:asciiTheme="minorEastAsia" w:eastAsiaTheme="minorEastAsia" w:hAnsiTheme="minorEastAsia"/>
                <w:sz w:val="24"/>
              </w:rPr>
              <w:t>VFY-9/7</w:t>
            </w:r>
            <w:r>
              <w:rPr>
                <w:rFonts w:asciiTheme="minorEastAsia" w:eastAsiaTheme="minorEastAsia" w:hAnsiTheme="minorEastAsia" w:hint="eastAsia"/>
                <w:sz w:val="24"/>
              </w:rPr>
              <w:t>型</w:t>
            </w:r>
          </w:p>
        </w:tc>
        <w:tc>
          <w:tcPr>
            <w:tcW w:w="1196" w:type="dxa"/>
            <w:vAlign w:val="center"/>
          </w:tcPr>
          <w:p w:rsidR="00D12267" w:rsidRDefault="00191A9F" w:rsidP="009F278C">
            <w:pPr>
              <w:snapToGrid w:val="0"/>
              <w:spacing w:beforeLines="15"/>
              <w:jc w:val="center"/>
              <w:rPr>
                <w:rFonts w:hAnsi="宋体"/>
                <w:sz w:val="24"/>
              </w:rPr>
            </w:pPr>
            <w:r>
              <w:rPr>
                <w:rFonts w:hAnsi="宋体" w:hint="eastAsia"/>
                <w:sz w:val="24"/>
              </w:rPr>
              <w:t>台</w:t>
            </w:r>
          </w:p>
        </w:tc>
        <w:tc>
          <w:tcPr>
            <w:tcW w:w="1194" w:type="dxa"/>
            <w:vAlign w:val="center"/>
          </w:tcPr>
          <w:p w:rsidR="00D12267" w:rsidRDefault="00191A9F" w:rsidP="009F278C">
            <w:pPr>
              <w:snapToGrid w:val="0"/>
              <w:spacing w:beforeLines="15"/>
              <w:jc w:val="center"/>
              <w:rPr>
                <w:sz w:val="24"/>
              </w:rPr>
            </w:pPr>
            <w:r>
              <w:rPr>
                <w:rFonts w:hint="eastAsia"/>
                <w:sz w:val="24"/>
              </w:rPr>
              <w:t>2</w:t>
            </w:r>
          </w:p>
        </w:tc>
        <w:tc>
          <w:tcPr>
            <w:tcW w:w="2188" w:type="dxa"/>
          </w:tcPr>
          <w:p w:rsidR="00D12267" w:rsidRDefault="00191A9F">
            <w:pPr>
              <w:jc w:val="center"/>
              <w:rPr>
                <w:rFonts w:hAnsi="宋体"/>
                <w:sz w:val="24"/>
              </w:rPr>
            </w:pPr>
            <w:r>
              <w:rPr>
                <w:rFonts w:hAnsi="宋体" w:hint="eastAsia"/>
                <w:sz w:val="24"/>
              </w:rPr>
              <w:t>自有</w:t>
            </w:r>
          </w:p>
        </w:tc>
      </w:tr>
      <w:tr w:rsidR="00D12267">
        <w:trPr>
          <w:jc w:val="center"/>
        </w:trPr>
        <w:tc>
          <w:tcPr>
            <w:tcW w:w="2715" w:type="dxa"/>
            <w:vAlign w:val="center"/>
          </w:tcPr>
          <w:p w:rsidR="00D12267" w:rsidRDefault="00191A9F" w:rsidP="009F278C">
            <w:pPr>
              <w:snapToGrid w:val="0"/>
              <w:spacing w:beforeLines="15"/>
              <w:jc w:val="center"/>
              <w:rPr>
                <w:sz w:val="24"/>
              </w:rPr>
            </w:pPr>
            <w:r>
              <w:rPr>
                <w:rFonts w:hAnsi="宋体"/>
                <w:sz w:val="24"/>
              </w:rPr>
              <w:t>自卸车</w:t>
            </w:r>
          </w:p>
        </w:tc>
        <w:tc>
          <w:tcPr>
            <w:tcW w:w="1993" w:type="dxa"/>
            <w:vAlign w:val="center"/>
          </w:tcPr>
          <w:p w:rsidR="00D12267" w:rsidRDefault="00191A9F" w:rsidP="009F278C">
            <w:pPr>
              <w:snapToGrid w:val="0"/>
              <w:spacing w:beforeLines="15"/>
              <w:jc w:val="center"/>
              <w:rPr>
                <w:sz w:val="24"/>
              </w:rPr>
            </w:pPr>
            <w:r>
              <w:rPr>
                <w:rFonts w:hint="eastAsia"/>
                <w:sz w:val="24"/>
              </w:rPr>
              <w:t>30</w:t>
            </w:r>
            <w:r>
              <w:rPr>
                <w:sz w:val="24"/>
              </w:rPr>
              <w:t>t</w:t>
            </w:r>
          </w:p>
        </w:tc>
        <w:tc>
          <w:tcPr>
            <w:tcW w:w="1196" w:type="dxa"/>
            <w:vAlign w:val="center"/>
          </w:tcPr>
          <w:p w:rsidR="00D12267" w:rsidRDefault="00191A9F" w:rsidP="009F278C">
            <w:pPr>
              <w:snapToGrid w:val="0"/>
              <w:spacing w:beforeLines="15"/>
              <w:jc w:val="center"/>
              <w:rPr>
                <w:sz w:val="24"/>
              </w:rPr>
            </w:pPr>
            <w:r>
              <w:rPr>
                <w:rFonts w:hAnsi="宋体"/>
                <w:sz w:val="24"/>
              </w:rPr>
              <w:t>台</w:t>
            </w:r>
          </w:p>
        </w:tc>
        <w:tc>
          <w:tcPr>
            <w:tcW w:w="1194" w:type="dxa"/>
            <w:vAlign w:val="center"/>
          </w:tcPr>
          <w:p w:rsidR="00D12267" w:rsidRDefault="00191A9F" w:rsidP="009F278C">
            <w:pPr>
              <w:snapToGrid w:val="0"/>
              <w:spacing w:beforeLines="15"/>
              <w:jc w:val="center"/>
              <w:rPr>
                <w:sz w:val="24"/>
              </w:rPr>
            </w:pPr>
            <w:r>
              <w:rPr>
                <w:rFonts w:hint="eastAsia"/>
                <w:sz w:val="24"/>
              </w:rPr>
              <w:t>12</w:t>
            </w:r>
          </w:p>
        </w:tc>
        <w:tc>
          <w:tcPr>
            <w:tcW w:w="2188" w:type="dxa"/>
          </w:tcPr>
          <w:p w:rsidR="00D12267" w:rsidRDefault="00191A9F">
            <w:pPr>
              <w:jc w:val="center"/>
            </w:pPr>
            <w:r>
              <w:rPr>
                <w:rFonts w:hAnsi="宋体" w:hint="eastAsia"/>
                <w:sz w:val="24"/>
              </w:rPr>
              <w:t>自有</w:t>
            </w:r>
          </w:p>
        </w:tc>
      </w:tr>
      <w:tr w:rsidR="00D12267">
        <w:trPr>
          <w:jc w:val="center"/>
        </w:trPr>
        <w:tc>
          <w:tcPr>
            <w:tcW w:w="2715" w:type="dxa"/>
            <w:vAlign w:val="center"/>
          </w:tcPr>
          <w:p w:rsidR="00D12267" w:rsidRDefault="00191A9F" w:rsidP="009F278C">
            <w:pPr>
              <w:snapToGrid w:val="0"/>
              <w:spacing w:beforeLines="15"/>
              <w:jc w:val="center"/>
              <w:rPr>
                <w:sz w:val="24"/>
              </w:rPr>
            </w:pPr>
            <w:r>
              <w:rPr>
                <w:rFonts w:hAnsi="宋体"/>
                <w:sz w:val="24"/>
              </w:rPr>
              <w:t>水</w:t>
            </w:r>
            <w:r>
              <w:rPr>
                <w:rFonts w:hAnsi="宋体" w:hint="eastAsia"/>
                <w:sz w:val="24"/>
              </w:rPr>
              <w:t>车</w:t>
            </w:r>
          </w:p>
        </w:tc>
        <w:tc>
          <w:tcPr>
            <w:tcW w:w="1993" w:type="dxa"/>
            <w:vAlign w:val="center"/>
          </w:tcPr>
          <w:p w:rsidR="00D12267" w:rsidRDefault="00191A9F" w:rsidP="009F278C">
            <w:pPr>
              <w:snapToGrid w:val="0"/>
              <w:spacing w:beforeLines="15"/>
              <w:jc w:val="center"/>
              <w:rPr>
                <w:sz w:val="24"/>
              </w:rPr>
            </w:pPr>
            <w:r>
              <w:rPr>
                <w:sz w:val="24"/>
              </w:rPr>
              <w:t>3m</w:t>
            </w:r>
            <w:r>
              <w:rPr>
                <w:sz w:val="24"/>
                <w:vertAlign w:val="superscript"/>
              </w:rPr>
              <w:t>3</w:t>
            </w:r>
          </w:p>
        </w:tc>
        <w:tc>
          <w:tcPr>
            <w:tcW w:w="1196" w:type="dxa"/>
            <w:vAlign w:val="center"/>
          </w:tcPr>
          <w:p w:rsidR="00D12267" w:rsidRDefault="00191A9F" w:rsidP="009F278C">
            <w:pPr>
              <w:snapToGrid w:val="0"/>
              <w:spacing w:beforeLines="15"/>
              <w:jc w:val="center"/>
              <w:rPr>
                <w:sz w:val="24"/>
              </w:rPr>
            </w:pPr>
            <w:r>
              <w:rPr>
                <w:rFonts w:hAnsi="宋体" w:hint="eastAsia"/>
                <w:sz w:val="24"/>
              </w:rPr>
              <w:t>台</w:t>
            </w:r>
          </w:p>
        </w:tc>
        <w:tc>
          <w:tcPr>
            <w:tcW w:w="1194" w:type="dxa"/>
            <w:vAlign w:val="center"/>
          </w:tcPr>
          <w:p w:rsidR="00D12267" w:rsidRDefault="00191A9F" w:rsidP="009F278C">
            <w:pPr>
              <w:snapToGrid w:val="0"/>
              <w:spacing w:beforeLines="15"/>
              <w:jc w:val="center"/>
              <w:rPr>
                <w:sz w:val="24"/>
              </w:rPr>
            </w:pPr>
            <w:r>
              <w:rPr>
                <w:sz w:val="24"/>
              </w:rPr>
              <w:t>1</w:t>
            </w:r>
          </w:p>
        </w:tc>
        <w:tc>
          <w:tcPr>
            <w:tcW w:w="2188" w:type="dxa"/>
          </w:tcPr>
          <w:p w:rsidR="00D12267" w:rsidRDefault="00191A9F">
            <w:pPr>
              <w:jc w:val="center"/>
            </w:pPr>
            <w:r>
              <w:rPr>
                <w:rFonts w:hAnsi="宋体" w:hint="eastAsia"/>
                <w:sz w:val="24"/>
              </w:rPr>
              <w:t>自有</w:t>
            </w:r>
          </w:p>
        </w:tc>
      </w:tr>
      <w:tr w:rsidR="00D12267">
        <w:trPr>
          <w:jc w:val="center"/>
        </w:trPr>
        <w:tc>
          <w:tcPr>
            <w:tcW w:w="2715" w:type="dxa"/>
            <w:vAlign w:val="center"/>
          </w:tcPr>
          <w:p w:rsidR="00D12267" w:rsidRDefault="00191A9F" w:rsidP="009F278C">
            <w:pPr>
              <w:snapToGrid w:val="0"/>
              <w:spacing w:beforeLines="15"/>
              <w:jc w:val="center"/>
              <w:rPr>
                <w:sz w:val="24"/>
              </w:rPr>
            </w:pPr>
            <w:r>
              <w:rPr>
                <w:rFonts w:hAnsi="宋体"/>
                <w:sz w:val="24"/>
              </w:rPr>
              <w:t>无线对讲机</w:t>
            </w:r>
          </w:p>
        </w:tc>
        <w:tc>
          <w:tcPr>
            <w:tcW w:w="1993" w:type="dxa"/>
            <w:vAlign w:val="center"/>
          </w:tcPr>
          <w:p w:rsidR="00D12267" w:rsidRDefault="00191A9F" w:rsidP="009F278C">
            <w:pPr>
              <w:snapToGrid w:val="0"/>
              <w:spacing w:beforeLines="15"/>
              <w:jc w:val="center"/>
              <w:rPr>
                <w:sz w:val="24"/>
              </w:rPr>
            </w:pPr>
            <w:r>
              <w:rPr>
                <w:sz w:val="24"/>
              </w:rPr>
              <w:t>Motorola-5w</w:t>
            </w:r>
          </w:p>
        </w:tc>
        <w:tc>
          <w:tcPr>
            <w:tcW w:w="1196" w:type="dxa"/>
            <w:vAlign w:val="center"/>
          </w:tcPr>
          <w:p w:rsidR="00D12267" w:rsidRDefault="00191A9F" w:rsidP="009F278C">
            <w:pPr>
              <w:snapToGrid w:val="0"/>
              <w:spacing w:beforeLines="15"/>
              <w:jc w:val="center"/>
              <w:rPr>
                <w:sz w:val="24"/>
              </w:rPr>
            </w:pPr>
            <w:r>
              <w:rPr>
                <w:rFonts w:hAnsi="宋体"/>
                <w:sz w:val="24"/>
              </w:rPr>
              <w:t>只</w:t>
            </w:r>
          </w:p>
        </w:tc>
        <w:tc>
          <w:tcPr>
            <w:tcW w:w="1194" w:type="dxa"/>
            <w:vAlign w:val="center"/>
          </w:tcPr>
          <w:p w:rsidR="00D12267" w:rsidRDefault="00191A9F" w:rsidP="009F278C">
            <w:pPr>
              <w:snapToGrid w:val="0"/>
              <w:spacing w:beforeLines="15"/>
              <w:jc w:val="center"/>
              <w:rPr>
                <w:sz w:val="24"/>
              </w:rPr>
            </w:pPr>
            <w:r>
              <w:rPr>
                <w:rFonts w:hint="eastAsia"/>
                <w:sz w:val="24"/>
              </w:rPr>
              <w:t>6</w:t>
            </w:r>
          </w:p>
        </w:tc>
        <w:tc>
          <w:tcPr>
            <w:tcW w:w="2188" w:type="dxa"/>
          </w:tcPr>
          <w:p w:rsidR="00D12267" w:rsidRDefault="00191A9F">
            <w:pPr>
              <w:jc w:val="center"/>
            </w:pPr>
            <w:r>
              <w:rPr>
                <w:rFonts w:hAnsi="宋体" w:hint="eastAsia"/>
                <w:sz w:val="24"/>
              </w:rPr>
              <w:t>自有</w:t>
            </w:r>
          </w:p>
        </w:tc>
      </w:tr>
    </w:tbl>
    <w:p w:rsidR="00D12267" w:rsidRDefault="00D12267">
      <w:pPr>
        <w:rPr>
          <w:sz w:val="28"/>
          <w:szCs w:val="28"/>
        </w:rPr>
      </w:pPr>
    </w:p>
    <w:p w:rsidR="00D12267" w:rsidRDefault="00191A9F">
      <w:pPr>
        <w:pStyle w:val="2"/>
        <w:ind w:firstLineChars="98" w:firstLine="315"/>
      </w:pPr>
      <w:bookmarkStart w:id="63" w:name="_Toc376935643"/>
      <w:bookmarkStart w:id="64" w:name="_Toc15410"/>
      <w:bookmarkStart w:id="65" w:name="_Toc28010"/>
      <w:bookmarkStart w:id="66" w:name="_Toc131970391"/>
      <w:r>
        <w:rPr>
          <w:rFonts w:hint="eastAsia"/>
        </w:rPr>
        <w:t>（二）</w:t>
      </w:r>
      <w:r>
        <w:rPr>
          <w:rFonts w:hAnsi="宋体" w:hint="eastAsia"/>
        </w:rPr>
        <w:t>矿山防治水</w:t>
      </w:r>
      <w:bookmarkEnd w:id="63"/>
      <w:r>
        <w:rPr>
          <w:rFonts w:hAnsi="宋体" w:hint="eastAsia"/>
        </w:rPr>
        <w:t>方案</w:t>
      </w:r>
      <w:bookmarkEnd w:id="64"/>
      <w:bookmarkEnd w:id="65"/>
      <w:bookmarkEnd w:id="66"/>
    </w:p>
    <w:p w:rsidR="00D12267" w:rsidRDefault="00191A9F">
      <w:pPr>
        <w:adjustRightInd w:val="0"/>
        <w:snapToGrid w:val="0"/>
        <w:spacing w:line="360" w:lineRule="auto"/>
        <w:ind w:firstLineChars="200" w:firstLine="602"/>
        <w:rPr>
          <w:rFonts w:ascii="宋体"/>
          <w:b/>
          <w:sz w:val="30"/>
          <w:szCs w:val="30"/>
        </w:rPr>
      </w:pPr>
      <w:r>
        <w:rPr>
          <w:rFonts w:ascii="宋体" w:hAnsi="宋体"/>
          <w:b/>
          <w:sz w:val="30"/>
          <w:szCs w:val="30"/>
        </w:rPr>
        <w:t>1</w:t>
      </w:r>
      <w:r>
        <w:rPr>
          <w:rFonts w:ascii="宋体" w:hAnsi="宋体" w:hint="eastAsia"/>
          <w:b/>
          <w:sz w:val="30"/>
          <w:szCs w:val="30"/>
        </w:rPr>
        <w:t>、露天矿采场内涌水量预测计算</w:t>
      </w:r>
    </w:p>
    <w:p w:rsidR="007565FD" w:rsidRDefault="007565FD" w:rsidP="007565FD">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矿山露天开采，随着开采面的逐渐扩大与加深，</w:t>
      </w:r>
      <w:r>
        <w:rPr>
          <w:rFonts w:asciiTheme="minorEastAsia" w:eastAsiaTheme="minorEastAsia" w:hAnsiTheme="minorEastAsia" w:hint="eastAsia"/>
          <w:sz w:val="28"/>
          <w:szCs w:val="28"/>
          <w:lang w:val="en-GB"/>
        </w:rPr>
        <w:t>大气降水、岩溶裂隙水为</w:t>
      </w:r>
      <w:r>
        <w:rPr>
          <w:rFonts w:asciiTheme="minorEastAsia" w:eastAsiaTheme="minorEastAsia" w:hAnsiTheme="minorEastAsia" w:hint="eastAsia"/>
          <w:sz w:val="28"/>
          <w:szCs w:val="28"/>
        </w:rPr>
        <w:t>直接充水因素，第四系孔隙水为间接充水因素。由于采矿区地势较高，岩溶裂隙水富水性较弱，所以露天采坑中涌水主要为大气降水。</w:t>
      </w:r>
    </w:p>
    <w:p w:rsidR="00903212" w:rsidRDefault="00903212" w:rsidP="0090321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矿坑涌水量预测：未来矿山开采将形成四个采坑，由于</w:t>
      </w:r>
      <w:r>
        <w:rPr>
          <w:rFonts w:asciiTheme="minorEastAsia" w:eastAsiaTheme="minorEastAsia" w:hAnsiTheme="minorEastAsia" w:hint="eastAsia"/>
          <w:sz w:val="28"/>
          <w:szCs w:val="28"/>
          <w:lang w:val="en-GB"/>
        </w:rPr>
        <w:t>岩溶裂隙水</w:t>
      </w:r>
      <w:r>
        <w:rPr>
          <w:rFonts w:asciiTheme="minorEastAsia" w:eastAsiaTheme="minorEastAsia" w:hAnsiTheme="minorEastAsia" w:hint="eastAsia"/>
          <w:sz w:val="28"/>
          <w:szCs w:val="28"/>
        </w:rPr>
        <w:t>富水性弱，且开采标高均位于最低侵蚀基准面之上，因此，露天采坑涌水主要为大气降水落入量。</w:t>
      </w:r>
    </w:p>
    <w:p w:rsidR="00903212" w:rsidRDefault="00903212" w:rsidP="0090321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矿坑累年日平均涌水量</w:t>
      </w:r>
      <w:r>
        <w:rPr>
          <w:rFonts w:asciiTheme="minorEastAsia" w:eastAsiaTheme="minorEastAsia" w:hAnsiTheme="minorEastAsia" w:hint="eastAsia"/>
          <w:sz w:val="28"/>
          <w:szCs w:val="28"/>
        </w:rPr>
        <w:t>：</w:t>
      </w:r>
      <w:r>
        <w:rPr>
          <w:rFonts w:asciiTheme="minorEastAsia" w:eastAsiaTheme="minorEastAsia" w:hAnsiTheme="minorEastAsia"/>
          <w:sz w:val="28"/>
          <w:szCs w:val="28"/>
        </w:rPr>
        <w:t>Q</w:t>
      </w:r>
      <w:r>
        <w:rPr>
          <w:rFonts w:asciiTheme="minorEastAsia" w:eastAsiaTheme="minorEastAsia" w:hAnsiTheme="minorEastAsia"/>
          <w:sz w:val="28"/>
          <w:szCs w:val="28"/>
        </w:rPr>
        <w:softHyphen/>
      </w:r>
      <w:r>
        <w:rPr>
          <w:rFonts w:asciiTheme="minorEastAsia" w:eastAsiaTheme="minorEastAsia" w:hAnsiTheme="minorEastAsia"/>
          <w:sz w:val="28"/>
          <w:szCs w:val="28"/>
        </w:rPr>
        <w:softHyphen/>
      </w:r>
      <w:r>
        <w:rPr>
          <w:rFonts w:asciiTheme="minorEastAsia" w:eastAsiaTheme="minorEastAsia" w:hAnsiTheme="minorEastAsia"/>
          <w:sz w:val="28"/>
          <w:szCs w:val="28"/>
        </w:rPr>
        <w:softHyphen/>
      </w:r>
      <w:r>
        <w:rPr>
          <w:rFonts w:asciiTheme="minorEastAsia" w:eastAsiaTheme="minorEastAsia" w:hAnsiTheme="minorEastAsia"/>
          <w:sz w:val="28"/>
          <w:szCs w:val="28"/>
        </w:rPr>
        <w:softHyphen/>
      </w:r>
      <w:r>
        <w:rPr>
          <w:rFonts w:asciiTheme="minorEastAsia" w:eastAsiaTheme="minorEastAsia" w:hAnsiTheme="minorEastAsia"/>
          <w:sz w:val="28"/>
          <w:szCs w:val="28"/>
          <w:vertAlign w:val="subscript"/>
        </w:rPr>
        <w:t>1</w:t>
      </w:r>
      <w:r>
        <w:rPr>
          <w:rFonts w:asciiTheme="minorEastAsia" w:eastAsiaTheme="minorEastAsia" w:hAnsiTheme="minorEastAsia"/>
          <w:sz w:val="28"/>
          <w:szCs w:val="28"/>
        </w:rPr>
        <w:t>=q×S/365日</w:t>
      </w:r>
    </w:p>
    <w:p w:rsidR="00903212" w:rsidRDefault="00903212" w:rsidP="00903212">
      <w:pPr>
        <w:spacing w:line="360" w:lineRule="auto"/>
        <w:ind w:firstLineChars="400" w:firstLine="1120"/>
        <w:rPr>
          <w:rFonts w:asciiTheme="minorEastAsia" w:eastAsiaTheme="minorEastAsia" w:hAnsiTheme="minorEastAsia"/>
          <w:sz w:val="28"/>
          <w:szCs w:val="28"/>
        </w:rPr>
      </w:pPr>
      <w:r>
        <w:rPr>
          <w:rFonts w:asciiTheme="minorEastAsia" w:eastAsiaTheme="minorEastAsia" w:hAnsiTheme="minorEastAsia"/>
          <w:sz w:val="28"/>
          <w:szCs w:val="28"/>
        </w:rPr>
        <w:t>注：q为矿区累年年平均降水量  q=0.</w:t>
      </w:r>
      <w:r>
        <w:rPr>
          <w:rFonts w:asciiTheme="minorEastAsia" w:eastAsiaTheme="minorEastAsia" w:hAnsiTheme="minorEastAsia" w:hint="eastAsia"/>
          <w:sz w:val="28"/>
          <w:szCs w:val="28"/>
        </w:rPr>
        <w:t>675</w:t>
      </w:r>
      <w:r>
        <w:rPr>
          <w:rFonts w:asciiTheme="minorEastAsia" w:eastAsiaTheme="minorEastAsia" w:hAnsiTheme="minorEastAsia"/>
          <w:sz w:val="28"/>
          <w:szCs w:val="28"/>
        </w:rPr>
        <w:t>米</w:t>
      </w:r>
    </w:p>
    <w:p w:rsidR="00903212" w:rsidRDefault="00903212" w:rsidP="0090321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未来开采后</w:t>
      </w:r>
      <w:r>
        <w:rPr>
          <w:rFonts w:asciiTheme="minorEastAsia" w:eastAsiaTheme="minorEastAsia" w:hAnsiTheme="minorEastAsia" w:hint="eastAsia"/>
          <w:sz w:val="28"/>
          <w:szCs w:val="28"/>
        </w:rPr>
        <w:t>四个采区</w:t>
      </w:r>
      <w:r>
        <w:rPr>
          <w:rFonts w:asciiTheme="minorEastAsia" w:eastAsiaTheme="minorEastAsia" w:hAnsiTheme="minorEastAsia"/>
          <w:sz w:val="28"/>
          <w:szCs w:val="28"/>
        </w:rPr>
        <w:t>矿坑汇水面积</w:t>
      </w:r>
      <w:r>
        <w:rPr>
          <w:rFonts w:asciiTheme="minorEastAsia" w:eastAsiaTheme="minorEastAsia" w:hAnsiTheme="minorEastAsia" w:hint="eastAsia"/>
          <w:sz w:val="28"/>
          <w:szCs w:val="28"/>
        </w:rPr>
        <w:t>分别为：一采区为26580</w:t>
      </w:r>
      <w:r>
        <w:rPr>
          <w:rFonts w:asciiTheme="minorEastAsia" w:eastAsiaTheme="minorEastAsia" w:hAnsiTheme="minorEastAsia"/>
          <w:sz w:val="28"/>
          <w:szCs w:val="28"/>
        </w:rPr>
        <w:t>米²</w:t>
      </w:r>
      <w:r>
        <w:rPr>
          <w:rFonts w:asciiTheme="minorEastAsia" w:eastAsiaTheme="minorEastAsia" w:hAnsiTheme="minorEastAsia" w:hint="eastAsia"/>
          <w:sz w:val="28"/>
          <w:szCs w:val="28"/>
        </w:rPr>
        <w:t>，二采区为13650</w:t>
      </w:r>
      <w:r>
        <w:rPr>
          <w:rFonts w:asciiTheme="minorEastAsia" w:eastAsiaTheme="minorEastAsia" w:hAnsiTheme="minorEastAsia"/>
          <w:sz w:val="28"/>
          <w:szCs w:val="28"/>
        </w:rPr>
        <w:t>米²</w:t>
      </w:r>
      <w:r>
        <w:rPr>
          <w:rFonts w:asciiTheme="minorEastAsia" w:eastAsiaTheme="minorEastAsia" w:hAnsiTheme="minorEastAsia" w:hint="eastAsia"/>
          <w:sz w:val="28"/>
          <w:szCs w:val="28"/>
        </w:rPr>
        <w:t>，三采区为22960</w:t>
      </w:r>
      <w:r>
        <w:rPr>
          <w:rFonts w:asciiTheme="minorEastAsia" w:eastAsiaTheme="minorEastAsia" w:hAnsiTheme="minorEastAsia"/>
          <w:sz w:val="28"/>
          <w:szCs w:val="28"/>
        </w:rPr>
        <w:t>米²</w:t>
      </w:r>
      <w:r>
        <w:rPr>
          <w:rFonts w:asciiTheme="minorEastAsia" w:eastAsiaTheme="minorEastAsia" w:hAnsiTheme="minorEastAsia" w:hint="eastAsia"/>
          <w:sz w:val="28"/>
          <w:szCs w:val="28"/>
        </w:rPr>
        <w:t>，四采区为97600</w:t>
      </w:r>
      <w:r>
        <w:rPr>
          <w:rFonts w:asciiTheme="minorEastAsia" w:eastAsiaTheme="minorEastAsia" w:hAnsiTheme="minorEastAsia"/>
          <w:sz w:val="28"/>
          <w:szCs w:val="28"/>
        </w:rPr>
        <w:t>米²</w:t>
      </w:r>
      <w:r>
        <w:rPr>
          <w:rFonts w:asciiTheme="minorEastAsia" w:eastAsiaTheme="minorEastAsia" w:hAnsiTheme="minorEastAsia" w:hint="eastAsia"/>
          <w:sz w:val="28"/>
          <w:szCs w:val="28"/>
        </w:rPr>
        <w:t>。</w:t>
      </w:r>
    </w:p>
    <w:p w:rsidR="00903212" w:rsidRDefault="00903212" w:rsidP="00903212">
      <w:pPr>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所以</w:t>
      </w:r>
      <w:r>
        <w:rPr>
          <w:rFonts w:asciiTheme="minorEastAsia" w:eastAsiaTheme="minorEastAsia" w:hAnsiTheme="minorEastAsia" w:hint="eastAsia"/>
          <w:sz w:val="28"/>
          <w:szCs w:val="28"/>
        </w:rPr>
        <w:t>，未来四个矿坑全年</w:t>
      </w:r>
      <w:r>
        <w:rPr>
          <w:rFonts w:asciiTheme="minorEastAsia" w:eastAsiaTheme="minorEastAsia" w:hAnsiTheme="minorEastAsia"/>
          <w:sz w:val="28"/>
          <w:szCs w:val="28"/>
        </w:rPr>
        <w:t>日</w:t>
      </w:r>
      <w:r>
        <w:rPr>
          <w:rFonts w:asciiTheme="minorEastAsia" w:eastAsiaTheme="minorEastAsia" w:hAnsiTheme="minorEastAsia" w:hint="eastAsia"/>
          <w:sz w:val="28"/>
          <w:szCs w:val="28"/>
        </w:rPr>
        <w:t>平均涌水量预测结果分别为：</w:t>
      </w:r>
    </w:p>
    <w:p w:rsidR="00903212" w:rsidRPr="00903212" w:rsidRDefault="00903212" w:rsidP="00903212">
      <w:pPr>
        <w:spacing w:line="360" w:lineRule="auto"/>
        <w:ind w:firstLineChars="200" w:firstLine="560"/>
        <w:rPr>
          <w:rFonts w:asciiTheme="minorEastAsia" w:eastAsiaTheme="minorEastAsia" w:hAnsiTheme="minorEastAsia" w:cs="宋体"/>
          <w:sz w:val="28"/>
          <w:szCs w:val="28"/>
        </w:rPr>
      </w:pPr>
      <w:r>
        <w:rPr>
          <w:rFonts w:asciiTheme="minorEastAsia" w:eastAsiaTheme="minorEastAsia" w:hAnsiTheme="minorEastAsia" w:hint="eastAsia"/>
          <w:sz w:val="28"/>
          <w:szCs w:val="28"/>
        </w:rPr>
        <w:t>一采区为49.15米</w:t>
      </w:r>
      <w:r>
        <w:rPr>
          <w:rFonts w:asciiTheme="minorEastAsia" w:eastAsiaTheme="minorEastAsia" w:hAnsiTheme="minorEastAsia" w:hint="eastAsia"/>
          <w:sz w:val="28"/>
          <w:szCs w:val="28"/>
          <w:vertAlign w:val="superscript"/>
        </w:rPr>
        <w:t>3</w:t>
      </w:r>
      <w:r>
        <w:rPr>
          <w:rFonts w:asciiTheme="minorEastAsia" w:eastAsiaTheme="minorEastAsia" w:hAnsiTheme="minorEastAsia" w:hint="eastAsia"/>
          <w:sz w:val="28"/>
          <w:szCs w:val="28"/>
        </w:rPr>
        <w:t>/日，二采区为25.24米</w:t>
      </w:r>
      <w:r>
        <w:rPr>
          <w:rFonts w:asciiTheme="minorEastAsia" w:eastAsiaTheme="minorEastAsia" w:hAnsiTheme="minorEastAsia" w:hint="eastAsia"/>
          <w:sz w:val="28"/>
          <w:szCs w:val="28"/>
          <w:vertAlign w:val="superscript"/>
        </w:rPr>
        <w:t>3</w:t>
      </w:r>
      <w:r>
        <w:rPr>
          <w:rFonts w:asciiTheme="minorEastAsia" w:eastAsiaTheme="minorEastAsia" w:hAnsiTheme="minorEastAsia" w:hint="eastAsia"/>
          <w:sz w:val="28"/>
          <w:szCs w:val="28"/>
        </w:rPr>
        <w:t>/日，三采区为42.46米</w:t>
      </w:r>
      <w:r>
        <w:rPr>
          <w:rFonts w:asciiTheme="minorEastAsia" w:eastAsiaTheme="minorEastAsia" w:hAnsiTheme="minorEastAsia" w:hint="eastAsia"/>
          <w:sz w:val="28"/>
          <w:szCs w:val="28"/>
          <w:vertAlign w:val="superscript"/>
        </w:rPr>
        <w:t>3</w:t>
      </w:r>
      <w:r>
        <w:rPr>
          <w:rFonts w:asciiTheme="minorEastAsia" w:eastAsiaTheme="minorEastAsia" w:hAnsiTheme="minorEastAsia" w:hint="eastAsia"/>
          <w:sz w:val="28"/>
          <w:szCs w:val="28"/>
        </w:rPr>
        <w:t>/日，四采区为180.49米</w:t>
      </w:r>
      <w:r>
        <w:rPr>
          <w:rFonts w:asciiTheme="minorEastAsia" w:eastAsiaTheme="minorEastAsia" w:hAnsiTheme="minorEastAsia" w:hint="eastAsia"/>
          <w:sz w:val="28"/>
          <w:szCs w:val="28"/>
          <w:vertAlign w:val="superscript"/>
        </w:rPr>
        <w:t>3</w:t>
      </w:r>
      <w:r>
        <w:rPr>
          <w:rFonts w:asciiTheme="minorEastAsia" w:eastAsiaTheme="minorEastAsia" w:hAnsiTheme="minorEastAsia" w:hint="eastAsia"/>
          <w:sz w:val="28"/>
          <w:szCs w:val="28"/>
        </w:rPr>
        <w:t>/日。</w:t>
      </w:r>
    </w:p>
    <w:p w:rsidR="00D12267" w:rsidRDefault="00191A9F">
      <w:pPr>
        <w:adjustRightInd w:val="0"/>
        <w:snapToGrid w:val="0"/>
        <w:spacing w:line="360" w:lineRule="auto"/>
        <w:ind w:firstLineChars="200" w:firstLine="560"/>
        <w:rPr>
          <w:rFonts w:eastAsia="仿宋"/>
          <w:color w:val="000000"/>
          <w:sz w:val="28"/>
          <w:szCs w:val="28"/>
        </w:rPr>
      </w:pPr>
      <w:r>
        <w:rPr>
          <w:rFonts w:hint="eastAsia"/>
          <w:color w:val="000000"/>
          <w:sz w:val="28"/>
          <w:szCs w:val="28"/>
        </w:rPr>
        <w:t>该矿床</w:t>
      </w:r>
      <w:r>
        <w:rPr>
          <w:rFonts w:ascii="宋体" w:hAnsi="宋体" w:hint="eastAsia"/>
          <w:sz w:val="28"/>
          <w:szCs w:val="28"/>
        </w:rPr>
        <w:t>均在侵蚀基准面以上，</w:t>
      </w:r>
      <w:r>
        <w:rPr>
          <w:rFonts w:hint="eastAsia"/>
          <w:sz w:val="28"/>
          <w:szCs w:val="28"/>
        </w:rPr>
        <w:t>水文地质条件复杂程度为简单的矿床。</w:t>
      </w:r>
      <w:r>
        <w:rPr>
          <w:rFonts w:ascii="宋体" w:hAnsi="宋体" w:hint="eastAsia"/>
          <w:color w:val="000000"/>
          <w:sz w:val="28"/>
          <w:szCs w:val="28"/>
        </w:rPr>
        <w:t>地下涌水量较小，露天采场总涌水量按日最大降雨迳流量考虑。</w:t>
      </w:r>
    </w:p>
    <w:p w:rsidR="00D12267" w:rsidRDefault="00191A9F">
      <w:pPr>
        <w:widowControl/>
        <w:adjustRightInd w:val="0"/>
        <w:snapToGrid w:val="0"/>
        <w:spacing w:line="360" w:lineRule="auto"/>
        <w:ind w:firstLineChars="200" w:firstLine="560"/>
        <w:rPr>
          <w:rFonts w:ascii="宋体"/>
          <w:color w:val="000000"/>
          <w:kern w:val="0"/>
          <w:sz w:val="28"/>
          <w:szCs w:val="28"/>
        </w:rPr>
      </w:pPr>
      <w:r>
        <w:rPr>
          <w:rFonts w:ascii="宋体" w:hAnsi="宋体" w:hint="eastAsia"/>
          <w:color w:val="000000"/>
          <w:kern w:val="0"/>
          <w:sz w:val="28"/>
          <w:szCs w:val="28"/>
        </w:rPr>
        <w:t>日</w:t>
      </w:r>
      <w:r>
        <w:rPr>
          <w:rFonts w:ascii="宋体" w:hAnsi="宋体" w:hint="eastAsia"/>
          <w:color w:val="000000"/>
          <w:sz w:val="28"/>
          <w:szCs w:val="28"/>
        </w:rPr>
        <w:t>最大</w:t>
      </w:r>
      <w:r>
        <w:rPr>
          <w:rFonts w:ascii="宋体" w:hAnsi="宋体" w:hint="eastAsia"/>
          <w:color w:val="000000"/>
          <w:kern w:val="0"/>
          <w:sz w:val="28"/>
          <w:szCs w:val="28"/>
        </w:rPr>
        <w:t>降雨迳流量计算公式：</w:t>
      </w:r>
    </w:p>
    <w:p w:rsidR="00D12267" w:rsidRDefault="00191A9F">
      <w:pPr>
        <w:widowControl/>
        <w:adjustRightInd w:val="0"/>
        <w:snapToGrid w:val="0"/>
        <w:spacing w:line="360" w:lineRule="auto"/>
        <w:ind w:firstLineChars="600" w:firstLine="1800"/>
        <w:rPr>
          <w:rFonts w:eastAsia="仿宋"/>
          <w:color w:val="000000"/>
          <w:kern w:val="0"/>
          <w:sz w:val="28"/>
          <w:szCs w:val="28"/>
        </w:rPr>
      </w:pPr>
      <w:r>
        <w:rPr>
          <w:rFonts w:eastAsia="仿宋"/>
          <w:color w:val="000000"/>
          <w:kern w:val="0"/>
          <w:sz w:val="30"/>
          <w:szCs w:val="30"/>
        </w:rPr>
        <w:t>Q=F H ψ</w:t>
      </w:r>
    </w:p>
    <w:p w:rsidR="00D12267" w:rsidRDefault="00191A9F">
      <w:pPr>
        <w:widowControl/>
        <w:tabs>
          <w:tab w:val="left" w:pos="4197"/>
          <w:tab w:val="left" w:pos="4433"/>
          <w:tab w:val="left" w:pos="4669"/>
          <w:tab w:val="left" w:pos="4905"/>
        </w:tabs>
        <w:adjustRightInd w:val="0"/>
        <w:snapToGrid w:val="0"/>
        <w:spacing w:line="360" w:lineRule="auto"/>
        <w:ind w:firstLineChars="350" w:firstLine="980"/>
        <w:rPr>
          <w:rFonts w:ascii="宋体"/>
          <w:color w:val="000000"/>
          <w:kern w:val="0"/>
          <w:sz w:val="28"/>
          <w:szCs w:val="28"/>
        </w:rPr>
      </w:pPr>
      <w:r>
        <w:rPr>
          <w:rFonts w:ascii="宋体" w:hAnsi="宋体" w:hint="eastAsia"/>
          <w:color w:val="000000"/>
          <w:kern w:val="0"/>
          <w:sz w:val="28"/>
          <w:szCs w:val="28"/>
        </w:rPr>
        <w:t>式中：</w:t>
      </w:r>
      <w:r>
        <w:rPr>
          <w:rFonts w:ascii="宋体" w:hAnsi="宋体"/>
          <w:color w:val="000000"/>
          <w:kern w:val="0"/>
          <w:sz w:val="28"/>
          <w:szCs w:val="28"/>
        </w:rPr>
        <w:t>F</w:t>
      </w:r>
      <w:r>
        <w:rPr>
          <w:rFonts w:ascii="宋体" w:hAnsi="宋体" w:hint="eastAsia"/>
          <w:color w:val="000000"/>
          <w:kern w:val="0"/>
          <w:sz w:val="28"/>
          <w:szCs w:val="28"/>
        </w:rPr>
        <w:t>－汇水面积（</w:t>
      </w:r>
      <w:r>
        <w:rPr>
          <w:rFonts w:ascii="宋体" w:hAnsi="宋体"/>
          <w:color w:val="000000"/>
          <w:kern w:val="0"/>
          <w:sz w:val="28"/>
          <w:szCs w:val="28"/>
        </w:rPr>
        <w:t>m</w:t>
      </w:r>
      <w:r>
        <w:rPr>
          <w:rFonts w:ascii="宋体" w:hAnsi="宋体"/>
          <w:color w:val="000000"/>
          <w:kern w:val="0"/>
          <w:sz w:val="28"/>
          <w:szCs w:val="28"/>
          <w:vertAlign w:val="superscript"/>
        </w:rPr>
        <w:t>2</w:t>
      </w:r>
      <w:r>
        <w:rPr>
          <w:rFonts w:ascii="宋体" w:hAnsi="宋体" w:hint="eastAsia"/>
          <w:color w:val="000000"/>
          <w:kern w:val="0"/>
          <w:sz w:val="28"/>
          <w:szCs w:val="28"/>
        </w:rPr>
        <w:t>），一采区26580m</w:t>
      </w:r>
      <w:r>
        <w:rPr>
          <w:rFonts w:ascii="宋体" w:hAnsi="宋体" w:hint="eastAsia"/>
          <w:color w:val="000000"/>
          <w:kern w:val="0"/>
          <w:sz w:val="28"/>
          <w:szCs w:val="28"/>
          <w:vertAlign w:val="superscript"/>
        </w:rPr>
        <w:t>2</w:t>
      </w:r>
      <w:r>
        <w:rPr>
          <w:rFonts w:ascii="宋体" w:hAnsi="宋体" w:hint="eastAsia"/>
          <w:color w:val="000000"/>
          <w:kern w:val="0"/>
          <w:sz w:val="28"/>
          <w:szCs w:val="28"/>
        </w:rPr>
        <w:t xml:space="preserve"> 二采区13650</w:t>
      </w:r>
      <w:r>
        <w:rPr>
          <w:rFonts w:ascii="宋体" w:hAnsi="宋体"/>
          <w:color w:val="000000"/>
          <w:kern w:val="0"/>
          <w:sz w:val="28"/>
          <w:szCs w:val="28"/>
        </w:rPr>
        <w:t>m</w:t>
      </w:r>
      <w:r>
        <w:rPr>
          <w:rFonts w:ascii="宋体" w:hAnsi="宋体"/>
          <w:color w:val="000000"/>
          <w:kern w:val="0"/>
          <w:sz w:val="28"/>
          <w:szCs w:val="28"/>
          <w:vertAlign w:val="superscript"/>
        </w:rPr>
        <w:t>2</w:t>
      </w:r>
    </w:p>
    <w:p w:rsidR="00D12267" w:rsidRDefault="00191A9F">
      <w:pPr>
        <w:widowControl/>
        <w:tabs>
          <w:tab w:val="left" w:pos="4197"/>
          <w:tab w:val="left" w:pos="4433"/>
          <w:tab w:val="left" w:pos="4669"/>
          <w:tab w:val="left" w:pos="4905"/>
        </w:tabs>
        <w:adjustRightInd w:val="0"/>
        <w:snapToGrid w:val="0"/>
        <w:spacing w:line="360" w:lineRule="auto"/>
        <w:ind w:firstLineChars="350" w:firstLine="980"/>
        <w:rPr>
          <w:rFonts w:ascii="宋体" w:hAnsi="宋体"/>
          <w:color w:val="000000"/>
          <w:kern w:val="0"/>
          <w:sz w:val="28"/>
          <w:szCs w:val="28"/>
        </w:rPr>
      </w:pPr>
      <w:r>
        <w:rPr>
          <w:rFonts w:ascii="宋体" w:hAnsi="宋体" w:hint="eastAsia"/>
          <w:color w:val="000000"/>
          <w:kern w:val="0"/>
          <w:sz w:val="28"/>
          <w:szCs w:val="28"/>
        </w:rPr>
        <w:t>三采区22960m</w:t>
      </w:r>
      <w:r>
        <w:rPr>
          <w:rFonts w:ascii="宋体" w:hAnsi="宋体" w:hint="eastAsia"/>
          <w:color w:val="000000"/>
          <w:kern w:val="0"/>
          <w:sz w:val="28"/>
          <w:szCs w:val="28"/>
          <w:vertAlign w:val="superscript"/>
        </w:rPr>
        <w:t>2</w:t>
      </w:r>
      <w:r>
        <w:rPr>
          <w:rFonts w:ascii="宋体" w:hAnsi="宋体" w:hint="eastAsia"/>
          <w:color w:val="000000"/>
          <w:kern w:val="0"/>
          <w:sz w:val="28"/>
          <w:szCs w:val="28"/>
        </w:rPr>
        <w:t>四采区97600</w:t>
      </w:r>
      <w:r>
        <w:rPr>
          <w:rFonts w:ascii="宋体" w:hAnsi="宋体"/>
          <w:color w:val="000000"/>
          <w:kern w:val="0"/>
          <w:sz w:val="28"/>
          <w:szCs w:val="28"/>
        </w:rPr>
        <w:t>m</w:t>
      </w:r>
      <w:r>
        <w:rPr>
          <w:rFonts w:ascii="宋体" w:hAnsi="宋体"/>
          <w:color w:val="000000"/>
          <w:kern w:val="0"/>
          <w:sz w:val="28"/>
          <w:szCs w:val="28"/>
          <w:vertAlign w:val="superscript"/>
        </w:rPr>
        <w:t>2</w:t>
      </w:r>
    </w:p>
    <w:p w:rsidR="00D12267" w:rsidRDefault="00191A9F">
      <w:pPr>
        <w:widowControl/>
        <w:adjustRightInd w:val="0"/>
        <w:snapToGrid w:val="0"/>
        <w:spacing w:line="360" w:lineRule="auto"/>
        <w:ind w:firstLineChars="650" w:firstLine="1820"/>
        <w:rPr>
          <w:rFonts w:ascii="宋体" w:hAnsi="宋体"/>
          <w:color w:val="000000"/>
          <w:kern w:val="0"/>
          <w:sz w:val="28"/>
          <w:szCs w:val="28"/>
        </w:rPr>
      </w:pPr>
      <w:r>
        <w:rPr>
          <w:rFonts w:ascii="宋体" w:hAnsi="宋体"/>
          <w:color w:val="000000"/>
          <w:kern w:val="0"/>
          <w:sz w:val="28"/>
          <w:szCs w:val="28"/>
        </w:rPr>
        <w:t>H</w:t>
      </w:r>
      <w:r>
        <w:rPr>
          <w:rFonts w:ascii="宋体" w:hAnsi="宋体" w:hint="eastAsia"/>
          <w:color w:val="000000"/>
          <w:kern w:val="0"/>
          <w:sz w:val="28"/>
          <w:szCs w:val="28"/>
        </w:rPr>
        <w:t>－日最大降雨量（</w:t>
      </w:r>
      <w:r>
        <w:rPr>
          <w:rFonts w:ascii="宋体" w:hAnsi="宋体"/>
          <w:color w:val="000000"/>
          <w:kern w:val="0"/>
          <w:sz w:val="28"/>
          <w:szCs w:val="28"/>
        </w:rPr>
        <w:t>m</w:t>
      </w:r>
      <w:r>
        <w:rPr>
          <w:rFonts w:ascii="宋体" w:hAnsi="宋体" w:hint="eastAsia"/>
          <w:color w:val="000000"/>
          <w:kern w:val="0"/>
          <w:sz w:val="28"/>
          <w:szCs w:val="28"/>
        </w:rPr>
        <w:t>），取</w:t>
      </w:r>
      <w:r>
        <w:rPr>
          <w:rFonts w:ascii="宋体" w:hAnsi="宋体"/>
          <w:color w:val="000000"/>
          <w:kern w:val="0"/>
          <w:sz w:val="28"/>
          <w:szCs w:val="28"/>
        </w:rPr>
        <w:t>300mm</w:t>
      </w:r>
      <w:r>
        <w:rPr>
          <w:rFonts w:ascii="宋体" w:hAnsi="宋体" w:hint="eastAsia"/>
          <w:color w:val="000000"/>
          <w:kern w:val="0"/>
          <w:sz w:val="28"/>
          <w:szCs w:val="28"/>
        </w:rPr>
        <w:t>，等于</w:t>
      </w:r>
      <w:r>
        <w:rPr>
          <w:rFonts w:ascii="宋体" w:hAnsi="宋体"/>
          <w:color w:val="000000"/>
          <w:kern w:val="0"/>
          <w:sz w:val="28"/>
          <w:szCs w:val="28"/>
        </w:rPr>
        <w:t>0.3m</w:t>
      </w:r>
    </w:p>
    <w:p w:rsidR="00D12267" w:rsidRDefault="00191A9F">
      <w:pPr>
        <w:widowControl/>
        <w:tabs>
          <w:tab w:val="left" w:pos="4905"/>
        </w:tabs>
        <w:adjustRightInd w:val="0"/>
        <w:snapToGrid w:val="0"/>
        <w:spacing w:line="360" w:lineRule="auto"/>
        <w:ind w:firstLineChars="600" w:firstLine="1680"/>
        <w:rPr>
          <w:rFonts w:ascii="宋体" w:hAnsi="宋体"/>
          <w:color w:val="000000"/>
          <w:kern w:val="0"/>
          <w:sz w:val="28"/>
          <w:szCs w:val="28"/>
        </w:rPr>
      </w:pPr>
      <w:r>
        <w:rPr>
          <w:rFonts w:ascii="宋体" w:hint="eastAsia"/>
          <w:color w:val="000000"/>
          <w:kern w:val="0"/>
          <w:sz w:val="28"/>
          <w:szCs w:val="28"/>
        </w:rPr>
        <w:t>ψ</w:t>
      </w:r>
      <w:r>
        <w:rPr>
          <w:rFonts w:ascii="宋体" w:hAnsi="宋体" w:hint="eastAsia"/>
          <w:color w:val="000000"/>
          <w:kern w:val="0"/>
          <w:sz w:val="28"/>
          <w:szCs w:val="28"/>
        </w:rPr>
        <w:t>－地表迳流系数（％），取</w:t>
      </w:r>
      <w:r>
        <w:rPr>
          <w:rFonts w:ascii="宋体" w:hAnsi="宋体"/>
          <w:color w:val="000000"/>
          <w:kern w:val="0"/>
          <w:sz w:val="28"/>
          <w:szCs w:val="28"/>
        </w:rPr>
        <w:t>0.65</w:t>
      </w:r>
    </w:p>
    <w:p w:rsidR="00D12267" w:rsidRDefault="00191A9F">
      <w:pPr>
        <w:widowControl/>
        <w:tabs>
          <w:tab w:val="left" w:pos="4905"/>
        </w:tabs>
        <w:adjustRightInd w:val="0"/>
        <w:snapToGrid w:val="0"/>
        <w:spacing w:line="360" w:lineRule="auto"/>
        <w:ind w:firstLineChars="650" w:firstLine="1820"/>
        <w:rPr>
          <w:rFonts w:ascii="宋体" w:hAnsi="宋体"/>
          <w:color w:val="000000"/>
          <w:kern w:val="0"/>
          <w:sz w:val="28"/>
          <w:szCs w:val="28"/>
        </w:rPr>
      </w:pPr>
      <w:r>
        <w:rPr>
          <w:rFonts w:ascii="宋体" w:hAnsi="宋体"/>
          <w:color w:val="000000"/>
          <w:kern w:val="0"/>
          <w:sz w:val="28"/>
          <w:szCs w:val="28"/>
        </w:rPr>
        <w:t>Q</w:t>
      </w:r>
      <w:r>
        <w:rPr>
          <w:rFonts w:ascii="宋体" w:hAnsi="宋体" w:hint="eastAsia"/>
          <w:color w:val="000000"/>
          <w:kern w:val="0"/>
          <w:sz w:val="28"/>
          <w:szCs w:val="28"/>
        </w:rPr>
        <w:t>1</w:t>
      </w:r>
      <w:r>
        <w:rPr>
          <w:rFonts w:ascii="宋体" w:hAnsi="宋体"/>
          <w:color w:val="000000"/>
          <w:kern w:val="0"/>
          <w:sz w:val="28"/>
          <w:szCs w:val="28"/>
        </w:rPr>
        <w:t>=</w:t>
      </w:r>
      <w:r>
        <w:rPr>
          <w:rFonts w:ascii="宋体" w:hAnsi="宋体" w:hint="eastAsia"/>
          <w:color w:val="000000"/>
          <w:kern w:val="0"/>
          <w:sz w:val="28"/>
          <w:szCs w:val="28"/>
        </w:rPr>
        <w:t>26580</w:t>
      </w:r>
      <w:r>
        <w:rPr>
          <w:rFonts w:ascii="宋体" w:hint="eastAsia"/>
          <w:color w:val="000000"/>
          <w:kern w:val="0"/>
          <w:sz w:val="28"/>
          <w:szCs w:val="28"/>
        </w:rPr>
        <w:t>×</w:t>
      </w:r>
      <w:r>
        <w:rPr>
          <w:rFonts w:ascii="宋体" w:hAnsi="宋体"/>
          <w:color w:val="000000"/>
          <w:kern w:val="0"/>
          <w:sz w:val="28"/>
          <w:szCs w:val="28"/>
        </w:rPr>
        <w:t>0.3</w:t>
      </w:r>
      <w:r>
        <w:rPr>
          <w:rFonts w:ascii="宋体" w:hint="eastAsia"/>
          <w:color w:val="000000"/>
          <w:kern w:val="0"/>
          <w:sz w:val="28"/>
          <w:szCs w:val="28"/>
        </w:rPr>
        <w:t>×</w:t>
      </w:r>
      <w:r>
        <w:rPr>
          <w:rFonts w:ascii="宋体" w:hAnsi="宋体"/>
          <w:color w:val="000000"/>
          <w:kern w:val="0"/>
          <w:sz w:val="28"/>
          <w:szCs w:val="28"/>
        </w:rPr>
        <w:t>0.65</w:t>
      </w:r>
      <w:r>
        <w:rPr>
          <w:rFonts w:ascii="宋体" w:hAnsi="宋体" w:hint="eastAsia"/>
          <w:color w:val="000000"/>
          <w:kern w:val="0"/>
          <w:sz w:val="28"/>
          <w:szCs w:val="28"/>
        </w:rPr>
        <w:t>＝5183.10</w:t>
      </w:r>
      <w:r>
        <w:rPr>
          <w:rFonts w:ascii="宋体" w:hAnsi="宋体"/>
          <w:color w:val="000000"/>
          <w:kern w:val="0"/>
          <w:sz w:val="28"/>
          <w:szCs w:val="28"/>
        </w:rPr>
        <w:t>m</w:t>
      </w:r>
      <w:r>
        <w:rPr>
          <w:rFonts w:ascii="宋体" w:hAnsi="宋体"/>
          <w:color w:val="000000"/>
          <w:kern w:val="0"/>
          <w:sz w:val="28"/>
          <w:szCs w:val="28"/>
          <w:vertAlign w:val="superscript"/>
        </w:rPr>
        <w:t>3</w:t>
      </w:r>
      <w:r>
        <w:rPr>
          <w:rFonts w:ascii="宋体" w:hAnsi="宋体"/>
          <w:color w:val="000000"/>
          <w:kern w:val="0"/>
          <w:sz w:val="28"/>
          <w:szCs w:val="28"/>
        </w:rPr>
        <w:t>/d</w:t>
      </w:r>
    </w:p>
    <w:p w:rsidR="00D12267" w:rsidRDefault="00191A9F">
      <w:pPr>
        <w:widowControl/>
        <w:tabs>
          <w:tab w:val="left" w:pos="4905"/>
        </w:tabs>
        <w:adjustRightInd w:val="0"/>
        <w:snapToGrid w:val="0"/>
        <w:spacing w:line="360" w:lineRule="auto"/>
        <w:ind w:firstLineChars="650" w:firstLine="1820"/>
        <w:rPr>
          <w:rFonts w:ascii="宋体" w:hAnsi="宋体"/>
          <w:color w:val="000000"/>
          <w:kern w:val="0"/>
          <w:sz w:val="28"/>
          <w:szCs w:val="28"/>
        </w:rPr>
      </w:pPr>
      <w:r>
        <w:rPr>
          <w:rFonts w:ascii="宋体" w:hAnsi="宋体"/>
          <w:color w:val="000000"/>
          <w:kern w:val="0"/>
          <w:sz w:val="28"/>
          <w:szCs w:val="28"/>
        </w:rPr>
        <w:t>Q</w:t>
      </w:r>
      <w:r>
        <w:rPr>
          <w:rFonts w:ascii="宋体" w:hAnsi="宋体" w:hint="eastAsia"/>
          <w:color w:val="000000"/>
          <w:kern w:val="0"/>
          <w:sz w:val="28"/>
          <w:szCs w:val="28"/>
        </w:rPr>
        <w:t>2</w:t>
      </w:r>
      <w:r>
        <w:rPr>
          <w:rFonts w:ascii="宋体" w:hAnsi="宋体"/>
          <w:color w:val="000000"/>
          <w:kern w:val="0"/>
          <w:sz w:val="28"/>
          <w:szCs w:val="28"/>
        </w:rPr>
        <w:t>=</w:t>
      </w:r>
      <w:r>
        <w:rPr>
          <w:rFonts w:ascii="宋体" w:hAnsi="宋体" w:hint="eastAsia"/>
          <w:color w:val="000000"/>
          <w:kern w:val="0"/>
          <w:sz w:val="28"/>
          <w:szCs w:val="28"/>
        </w:rPr>
        <w:t>13650</w:t>
      </w:r>
      <w:r>
        <w:rPr>
          <w:rFonts w:ascii="宋体" w:hint="eastAsia"/>
          <w:color w:val="000000"/>
          <w:kern w:val="0"/>
          <w:sz w:val="28"/>
          <w:szCs w:val="28"/>
        </w:rPr>
        <w:t>×</w:t>
      </w:r>
      <w:r>
        <w:rPr>
          <w:rFonts w:ascii="宋体" w:hAnsi="宋体"/>
          <w:color w:val="000000"/>
          <w:kern w:val="0"/>
          <w:sz w:val="28"/>
          <w:szCs w:val="28"/>
        </w:rPr>
        <w:t>0.3</w:t>
      </w:r>
      <w:r>
        <w:rPr>
          <w:rFonts w:ascii="宋体" w:hint="eastAsia"/>
          <w:color w:val="000000"/>
          <w:kern w:val="0"/>
          <w:sz w:val="28"/>
          <w:szCs w:val="28"/>
        </w:rPr>
        <w:t>×</w:t>
      </w:r>
      <w:r>
        <w:rPr>
          <w:rFonts w:ascii="宋体" w:hAnsi="宋体"/>
          <w:color w:val="000000"/>
          <w:kern w:val="0"/>
          <w:sz w:val="28"/>
          <w:szCs w:val="28"/>
        </w:rPr>
        <w:t>0.65</w:t>
      </w:r>
      <w:r>
        <w:rPr>
          <w:rFonts w:ascii="宋体" w:hAnsi="宋体" w:hint="eastAsia"/>
          <w:color w:val="000000"/>
          <w:kern w:val="0"/>
          <w:sz w:val="28"/>
          <w:szCs w:val="28"/>
        </w:rPr>
        <w:t>＝2661.75</w:t>
      </w:r>
      <w:r>
        <w:rPr>
          <w:rFonts w:ascii="宋体" w:hAnsi="宋体"/>
          <w:color w:val="000000"/>
          <w:kern w:val="0"/>
          <w:sz w:val="28"/>
          <w:szCs w:val="28"/>
        </w:rPr>
        <w:t>m</w:t>
      </w:r>
      <w:r>
        <w:rPr>
          <w:rFonts w:ascii="宋体" w:hAnsi="宋体"/>
          <w:color w:val="000000"/>
          <w:kern w:val="0"/>
          <w:sz w:val="28"/>
          <w:szCs w:val="28"/>
          <w:vertAlign w:val="superscript"/>
        </w:rPr>
        <w:t>3</w:t>
      </w:r>
      <w:r>
        <w:rPr>
          <w:rFonts w:ascii="宋体" w:hAnsi="宋体"/>
          <w:color w:val="000000"/>
          <w:kern w:val="0"/>
          <w:sz w:val="28"/>
          <w:szCs w:val="28"/>
        </w:rPr>
        <w:t>/d</w:t>
      </w:r>
    </w:p>
    <w:p w:rsidR="009F278C" w:rsidRDefault="00191A9F" w:rsidP="009F278C">
      <w:pPr>
        <w:widowControl/>
        <w:tabs>
          <w:tab w:val="left" w:pos="4905"/>
        </w:tabs>
        <w:adjustRightInd w:val="0"/>
        <w:snapToGrid w:val="0"/>
        <w:spacing w:line="360" w:lineRule="auto"/>
        <w:ind w:firstLineChars="650" w:firstLine="1820"/>
        <w:rPr>
          <w:rFonts w:ascii="宋体" w:hAnsi="宋体" w:hint="eastAsia"/>
          <w:color w:val="000000"/>
          <w:kern w:val="0"/>
          <w:sz w:val="28"/>
          <w:szCs w:val="28"/>
        </w:rPr>
      </w:pPr>
      <w:r>
        <w:rPr>
          <w:rFonts w:ascii="宋体" w:hAnsi="宋体"/>
          <w:color w:val="000000"/>
          <w:kern w:val="0"/>
          <w:sz w:val="28"/>
          <w:szCs w:val="28"/>
        </w:rPr>
        <w:t>Q</w:t>
      </w:r>
      <w:r>
        <w:rPr>
          <w:rFonts w:ascii="宋体" w:hAnsi="宋体" w:hint="eastAsia"/>
          <w:color w:val="000000"/>
          <w:kern w:val="0"/>
          <w:sz w:val="28"/>
          <w:szCs w:val="28"/>
        </w:rPr>
        <w:t>3</w:t>
      </w:r>
      <w:r>
        <w:rPr>
          <w:rFonts w:ascii="宋体" w:hAnsi="宋体"/>
          <w:color w:val="000000"/>
          <w:kern w:val="0"/>
          <w:sz w:val="28"/>
          <w:szCs w:val="28"/>
        </w:rPr>
        <w:t>=</w:t>
      </w:r>
      <w:r>
        <w:rPr>
          <w:rFonts w:ascii="宋体" w:hAnsi="宋体" w:hint="eastAsia"/>
          <w:color w:val="000000"/>
          <w:kern w:val="0"/>
          <w:sz w:val="28"/>
          <w:szCs w:val="28"/>
        </w:rPr>
        <w:t>26960</w:t>
      </w:r>
      <w:r>
        <w:rPr>
          <w:rFonts w:ascii="宋体" w:hint="eastAsia"/>
          <w:color w:val="000000"/>
          <w:kern w:val="0"/>
          <w:sz w:val="28"/>
          <w:szCs w:val="28"/>
        </w:rPr>
        <w:t>×</w:t>
      </w:r>
      <w:r>
        <w:rPr>
          <w:rFonts w:ascii="宋体" w:hAnsi="宋体"/>
          <w:color w:val="000000"/>
          <w:kern w:val="0"/>
          <w:sz w:val="28"/>
          <w:szCs w:val="28"/>
        </w:rPr>
        <w:t>0.3</w:t>
      </w:r>
      <w:r>
        <w:rPr>
          <w:rFonts w:ascii="宋体" w:hint="eastAsia"/>
          <w:color w:val="000000"/>
          <w:kern w:val="0"/>
          <w:sz w:val="28"/>
          <w:szCs w:val="28"/>
        </w:rPr>
        <w:t>×</w:t>
      </w:r>
      <w:r>
        <w:rPr>
          <w:rFonts w:ascii="宋体" w:hAnsi="宋体"/>
          <w:color w:val="000000"/>
          <w:kern w:val="0"/>
          <w:sz w:val="28"/>
          <w:szCs w:val="28"/>
        </w:rPr>
        <w:t>0.65</w:t>
      </w:r>
      <w:r>
        <w:rPr>
          <w:rFonts w:ascii="宋体" w:hAnsi="宋体" w:hint="eastAsia"/>
          <w:color w:val="000000"/>
          <w:kern w:val="0"/>
          <w:sz w:val="28"/>
          <w:szCs w:val="28"/>
        </w:rPr>
        <w:t>＝5257.20</w:t>
      </w:r>
      <w:r>
        <w:rPr>
          <w:rFonts w:ascii="宋体" w:hAnsi="宋体"/>
          <w:color w:val="000000"/>
          <w:kern w:val="0"/>
          <w:sz w:val="28"/>
          <w:szCs w:val="28"/>
        </w:rPr>
        <w:t>m</w:t>
      </w:r>
      <w:r>
        <w:rPr>
          <w:rFonts w:ascii="宋体" w:hAnsi="宋体"/>
          <w:color w:val="000000"/>
          <w:kern w:val="0"/>
          <w:sz w:val="28"/>
          <w:szCs w:val="28"/>
          <w:vertAlign w:val="superscript"/>
        </w:rPr>
        <w:t>3</w:t>
      </w:r>
      <w:r>
        <w:rPr>
          <w:rFonts w:ascii="宋体" w:hAnsi="宋体"/>
          <w:color w:val="000000"/>
          <w:kern w:val="0"/>
          <w:sz w:val="28"/>
          <w:szCs w:val="28"/>
        </w:rPr>
        <w:t>/d</w:t>
      </w:r>
    </w:p>
    <w:p w:rsidR="00D12267" w:rsidRPr="009F278C" w:rsidRDefault="00191A9F" w:rsidP="009F278C">
      <w:pPr>
        <w:widowControl/>
        <w:tabs>
          <w:tab w:val="left" w:pos="4905"/>
        </w:tabs>
        <w:adjustRightInd w:val="0"/>
        <w:snapToGrid w:val="0"/>
        <w:spacing w:line="360" w:lineRule="auto"/>
        <w:ind w:firstLineChars="650" w:firstLine="1820"/>
        <w:rPr>
          <w:rFonts w:ascii="宋体" w:hAnsi="宋体"/>
          <w:color w:val="000000"/>
          <w:kern w:val="0"/>
          <w:sz w:val="28"/>
          <w:szCs w:val="28"/>
        </w:rPr>
      </w:pPr>
      <w:r>
        <w:rPr>
          <w:rFonts w:ascii="宋体" w:hAnsi="宋体"/>
          <w:color w:val="000000"/>
          <w:kern w:val="0"/>
          <w:sz w:val="28"/>
          <w:szCs w:val="28"/>
        </w:rPr>
        <w:t>Q</w:t>
      </w:r>
      <w:r>
        <w:rPr>
          <w:rFonts w:ascii="宋体" w:hAnsi="宋体" w:hint="eastAsia"/>
          <w:color w:val="000000"/>
          <w:kern w:val="0"/>
          <w:sz w:val="28"/>
          <w:szCs w:val="28"/>
        </w:rPr>
        <w:t>4</w:t>
      </w:r>
      <w:r>
        <w:rPr>
          <w:rFonts w:ascii="宋体" w:hAnsi="宋体"/>
          <w:color w:val="000000"/>
          <w:kern w:val="0"/>
          <w:sz w:val="28"/>
          <w:szCs w:val="28"/>
        </w:rPr>
        <w:t>=</w:t>
      </w:r>
      <w:r>
        <w:rPr>
          <w:rFonts w:ascii="宋体" w:hAnsi="宋体" w:hint="eastAsia"/>
          <w:color w:val="000000"/>
          <w:kern w:val="0"/>
          <w:sz w:val="28"/>
          <w:szCs w:val="28"/>
        </w:rPr>
        <w:t>97600</w:t>
      </w:r>
      <w:r>
        <w:rPr>
          <w:rFonts w:ascii="宋体" w:hint="eastAsia"/>
          <w:color w:val="000000"/>
          <w:kern w:val="0"/>
          <w:sz w:val="28"/>
          <w:szCs w:val="28"/>
        </w:rPr>
        <w:t>×</w:t>
      </w:r>
      <w:r>
        <w:rPr>
          <w:rFonts w:ascii="宋体" w:hAnsi="宋体"/>
          <w:color w:val="000000"/>
          <w:kern w:val="0"/>
          <w:sz w:val="28"/>
          <w:szCs w:val="28"/>
        </w:rPr>
        <w:t>0.3</w:t>
      </w:r>
      <w:r>
        <w:rPr>
          <w:rFonts w:ascii="宋体" w:hint="eastAsia"/>
          <w:color w:val="000000"/>
          <w:kern w:val="0"/>
          <w:sz w:val="28"/>
          <w:szCs w:val="28"/>
        </w:rPr>
        <w:t>×</w:t>
      </w:r>
      <w:r>
        <w:rPr>
          <w:rFonts w:ascii="宋体" w:hAnsi="宋体"/>
          <w:color w:val="000000"/>
          <w:kern w:val="0"/>
          <w:sz w:val="28"/>
          <w:szCs w:val="28"/>
        </w:rPr>
        <w:t>0.65</w:t>
      </w:r>
      <w:r>
        <w:rPr>
          <w:rFonts w:ascii="宋体" w:hAnsi="宋体" w:hint="eastAsia"/>
          <w:color w:val="000000"/>
          <w:kern w:val="0"/>
          <w:sz w:val="28"/>
          <w:szCs w:val="28"/>
        </w:rPr>
        <w:t>＝19032.00</w:t>
      </w:r>
      <w:r>
        <w:rPr>
          <w:rFonts w:ascii="宋体" w:hAnsi="宋体"/>
          <w:color w:val="000000"/>
          <w:kern w:val="0"/>
          <w:sz w:val="28"/>
          <w:szCs w:val="28"/>
        </w:rPr>
        <w:t>m</w:t>
      </w:r>
      <w:r>
        <w:rPr>
          <w:rFonts w:ascii="宋体" w:hAnsi="宋体"/>
          <w:color w:val="000000"/>
          <w:kern w:val="0"/>
          <w:sz w:val="28"/>
          <w:szCs w:val="28"/>
          <w:vertAlign w:val="superscript"/>
        </w:rPr>
        <w:t>3</w:t>
      </w:r>
      <w:r>
        <w:rPr>
          <w:rFonts w:ascii="宋体" w:hAnsi="宋体"/>
          <w:color w:val="000000"/>
          <w:kern w:val="0"/>
          <w:sz w:val="28"/>
          <w:szCs w:val="28"/>
        </w:rPr>
        <w:t>/d</w:t>
      </w:r>
    </w:p>
    <w:p w:rsidR="00D12267" w:rsidRDefault="00191A9F">
      <w:pPr>
        <w:adjustRightInd w:val="0"/>
        <w:snapToGrid w:val="0"/>
        <w:spacing w:line="360" w:lineRule="auto"/>
        <w:ind w:firstLineChars="192" w:firstLine="578"/>
        <w:rPr>
          <w:rFonts w:ascii="宋体"/>
          <w:b/>
          <w:sz w:val="30"/>
          <w:szCs w:val="30"/>
        </w:rPr>
      </w:pPr>
      <w:r>
        <w:rPr>
          <w:rFonts w:ascii="宋体" w:hAnsi="宋体"/>
          <w:b/>
          <w:sz w:val="30"/>
          <w:szCs w:val="30"/>
        </w:rPr>
        <w:t>2</w:t>
      </w:r>
      <w:r>
        <w:rPr>
          <w:rFonts w:ascii="宋体" w:hAnsi="宋体" w:hint="eastAsia"/>
          <w:b/>
          <w:sz w:val="30"/>
          <w:szCs w:val="30"/>
        </w:rPr>
        <w:t>、排水方式的确定</w:t>
      </w:r>
    </w:p>
    <w:p w:rsidR="00D12267" w:rsidRDefault="00191A9F">
      <w:pPr>
        <w:adjustRightInd w:val="0"/>
        <w:snapToGrid w:val="0"/>
        <w:spacing w:line="360" w:lineRule="auto"/>
        <w:ind w:firstLineChars="200" w:firstLine="560"/>
        <w:rPr>
          <w:rFonts w:eastAsia="仿宋"/>
          <w:color w:val="000000"/>
          <w:sz w:val="28"/>
          <w:szCs w:val="28"/>
        </w:rPr>
      </w:pPr>
      <w:r>
        <w:rPr>
          <w:rFonts w:ascii="宋体" w:hAnsi="宋体" w:hint="eastAsia"/>
          <w:sz w:val="28"/>
          <w:szCs w:val="28"/>
          <w:lang w:val="zh-CN"/>
        </w:rPr>
        <w:t>矿山采区是</w:t>
      </w:r>
      <w:r>
        <w:rPr>
          <w:rFonts w:ascii="宋体" w:hAnsi="宋体" w:hint="eastAsia"/>
          <w:sz w:val="28"/>
          <w:szCs w:val="28"/>
        </w:rPr>
        <w:t>U</w:t>
      </w:r>
      <w:r>
        <w:rPr>
          <w:rFonts w:ascii="宋体" w:hAnsi="宋体" w:hint="eastAsia"/>
          <w:sz w:val="28"/>
          <w:szCs w:val="28"/>
          <w:lang w:val="zh-CN"/>
        </w:rPr>
        <w:t>型敞口露天矿。</w:t>
      </w:r>
    </w:p>
    <w:p w:rsidR="00D12267" w:rsidRDefault="00191A9F" w:rsidP="00D12267">
      <w:pPr>
        <w:adjustRightInd w:val="0"/>
        <w:snapToGrid w:val="0"/>
        <w:spacing w:line="360" w:lineRule="auto"/>
        <w:ind w:firstLineChars="192" w:firstLine="538"/>
        <w:rPr>
          <w:rFonts w:ascii="宋体" w:hAnsi="宋体" w:cs="宋体"/>
          <w:color w:val="000000"/>
          <w:sz w:val="28"/>
          <w:szCs w:val="28"/>
        </w:rPr>
      </w:pPr>
      <w:r>
        <w:rPr>
          <w:rFonts w:ascii="宋体" w:hAnsi="宋体" w:cs="宋体" w:hint="eastAsia"/>
          <w:color w:val="000000"/>
          <w:sz w:val="28"/>
        </w:rPr>
        <w:t>矿山一、二、三、四采区采场开采最低标高分别为+283m、+266m、+260m、+260m，</w:t>
      </w:r>
      <w:r>
        <w:rPr>
          <w:rFonts w:ascii="宋体" w:hAnsi="宋体" w:cs="宋体" w:hint="eastAsia"/>
          <w:color w:val="000000"/>
          <w:sz w:val="28"/>
          <w:szCs w:val="28"/>
        </w:rPr>
        <w:t>当地侵蚀基准面为+250m，</w:t>
      </w:r>
      <w:r>
        <w:rPr>
          <w:rFonts w:hint="eastAsia"/>
          <w:sz w:val="28"/>
          <w:szCs w:val="28"/>
        </w:rPr>
        <w:t>采场内涌水和大气降水经设在最低平台的截水沟自流排出。截水沟断面为</w:t>
      </w:r>
      <w:r>
        <w:rPr>
          <w:sz w:val="28"/>
          <w:szCs w:val="28"/>
        </w:rPr>
        <w:t>0.75m</w:t>
      </w:r>
      <w:r>
        <w:rPr>
          <w:sz w:val="28"/>
          <w:szCs w:val="28"/>
          <w:vertAlign w:val="superscript"/>
        </w:rPr>
        <w:t>2</w:t>
      </w:r>
      <w:r>
        <w:rPr>
          <w:rFonts w:hint="eastAsia"/>
          <w:sz w:val="28"/>
          <w:szCs w:val="28"/>
        </w:rPr>
        <w:t>，洪沟槽内用块石砌筑而成。截洪沟由采场中央向两端坡降，坡度为</w:t>
      </w:r>
      <w:r>
        <w:rPr>
          <w:sz w:val="28"/>
          <w:szCs w:val="28"/>
        </w:rPr>
        <w:t>3</w:t>
      </w:r>
      <w:r>
        <w:rPr>
          <w:rFonts w:hint="eastAsia"/>
          <w:sz w:val="28"/>
          <w:szCs w:val="28"/>
        </w:rPr>
        <w:t>～</w:t>
      </w:r>
      <w:r>
        <w:rPr>
          <w:sz w:val="28"/>
          <w:szCs w:val="28"/>
        </w:rPr>
        <w:t>5</w:t>
      </w:r>
      <w:r>
        <w:rPr>
          <w:rFonts w:ascii="宋体" w:hAnsi="宋体" w:hint="eastAsia"/>
          <w:sz w:val="28"/>
          <w:szCs w:val="28"/>
        </w:rPr>
        <w:t>‰</w:t>
      </w:r>
      <w:r>
        <w:rPr>
          <w:rFonts w:hint="eastAsia"/>
          <w:sz w:val="28"/>
          <w:szCs w:val="28"/>
        </w:rPr>
        <w:t>。</w:t>
      </w:r>
      <w:r>
        <w:rPr>
          <w:rFonts w:ascii="宋体" w:hAnsi="宋体" w:cs="宋体" w:hint="eastAsia"/>
          <w:color w:val="000000"/>
          <w:sz w:val="28"/>
          <w:szCs w:val="28"/>
        </w:rPr>
        <w:t>风化壳厚度0.5</w:t>
      </w:r>
      <w:r>
        <w:rPr>
          <w:rFonts w:ascii="宋体" w:hAnsi="宋体" w:cs="宋体" w:hint="eastAsia"/>
          <w:color w:val="000000"/>
          <w:sz w:val="28"/>
        </w:rPr>
        <w:t>～1.0m，含水层主要为基岩裂隙水</w:t>
      </w:r>
      <w:r>
        <w:rPr>
          <w:rFonts w:ascii="宋体" w:hAnsi="宋体" w:cs="宋体" w:hint="eastAsia"/>
          <w:color w:val="000000"/>
          <w:sz w:val="28"/>
          <w:szCs w:val="28"/>
        </w:rPr>
        <w:t>。地表水主要靠大气降水补给，通过岩石裂隙补给地下水。岩石透水性较差，开采位于当地侵蚀基准面以上，对矿床开采影响较小，各采区采用运输道路两侧排水沟明渠自然排水。</w:t>
      </w:r>
      <w:bookmarkStart w:id="67" w:name="_Toc376935638"/>
    </w:p>
    <w:p w:rsidR="00D12267" w:rsidRPr="00D5687D" w:rsidRDefault="00191A9F" w:rsidP="00D5687D">
      <w:pPr>
        <w:adjustRightInd w:val="0"/>
        <w:snapToGrid w:val="0"/>
        <w:spacing w:line="360" w:lineRule="auto"/>
        <w:ind w:firstLineChars="200" w:firstLine="560"/>
        <w:rPr>
          <w:rFonts w:ascii="宋体"/>
          <w:color w:val="000000"/>
          <w:sz w:val="28"/>
          <w:szCs w:val="28"/>
        </w:rPr>
      </w:pPr>
      <w:r>
        <w:rPr>
          <w:rFonts w:ascii="宋体" w:hAnsi="宋体" w:hint="eastAsia"/>
          <w:color w:val="000000"/>
          <w:sz w:val="28"/>
          <w:szCs w:val="28"/>
        </w:rPr>
        <w:t>排土废（石）场从源头要截水、场地内要设置排水沟。生产初期在废土（石）场</w:t>
      </w:r>
      <w:r>
        <w:rPr>
          <w:rFonts w:ascii="宋体" w:hAnsi="宋体" w:hint="eastAsia"/>
          <w:sz w:val="28"/>
          <w:szCs w:val="28"/>
        </w:rPr>
        <w:t>的上部设置截水沟，拦截</w:t>
      </w:r>
      <w:r>
        <w:rPr>
          <w:rFonts w:ascii="宋体" w:hAnsi="宋体" w:hint="eastAsia"/>
          <w:color w:val="000000"/>
          <w:sz w:val="28"/>
          <w:szCs w:val="28"/>
        </w:rPr>
        <w:t>山坡的汇水；台阶形成后，在废土（石）场内的设置纵向排水沟，通过纵横的截排水沟把汇水引至废土土（石）场下游的拦渣库中沉淀，以减少对废土（石）场的冲刷。</w:t>
      </w:r>
    </w:p>
    <w:p w:rsidR="00D12267" w:rsidRDefault="00191A9F">
      <w:pPr>
        <w:adjustRightInd w:val="0"/>
        <w:snapToGrid w:val="0"/>
        <w:spacing w:line="360" w:lineRule="auto"/>
        <w:ind w:firstLineChars="192" w:firstLine="617"/>
        <w:rPr>
          <w:rFonts w:ascii="宋体"/>
          <w:b/>
          <w:sz w:val="32"/>
          <w:szCs w:val="32"/>
        </w:rPr>
      </w:pPr>
      <w:bookmarkStart w:id="68" w:name="_Toc3661"/>
      <w:bookmarkStart w:id="69" w:name="_Toc20391"/>
      <w:r>
        <w:rPr>
          <w:rFonts w:hint="eastAsia"/>
          <w:b/>
          <w:sz w:val="32"/>
          <w:szCs w:val="32"/>
        </w:rPr>
        <w:t>五、矿床开采</w:t>
      </w:r>
      <w:bookmarkEnd w:id="68"/>
      <w:bookmarkEnd w:id="69"/>
    </w:p>
    <w:p w:rsidR="00D12267" w:rsidRDefault="00191A9F">
      <w:pPr>
        <w:pStyle w:val="3"/>
        <w:ind w:firstLineChars="148" w:firstLine="446"/>
      </w:pPr>
      <w:bookmarkStart w:id="70" w:name="_Toc21406"/>
      <w:bookmarkEnd w:id="67"/>
      <w:r>
        <w:t>1</w:t>
      </w:r>
      <w:r>
        <w:rPr>
          <w:rFonts w:hint="eastAsia"/>
        </w:rPr>
        <w:t>、露天开采境界</w:t>
      </w:r>
      <w:bookmarkEnd w:id="70"/>
    </w:p>
    <w:p w:rsidR="00D12267" w:rsidRDefault="00191A9F">
      <w:pPr>
        <w:pStyle w:val="3"/>
        <w:ind w:firstLineChars="150" w:firstLine="420"/>
        <w:rPr>
          <w:b w:val="0"/>
          <w:sz w:val="28"/>
          <w:szCs w:val="28"/>
        </w:rPr>
      </w:pPr>
      <w:r>
        <w:rPr>
          <w:rFonts w:hAnsi="宋体" w:hint="eastAsia"/>
          <w:b w:val="0"/>
          <w:sz w:val="28"/>
          <w:szCs w:val="28"/>
        </w:rPr>
        <w:t>境界圈定的原则、方法及所采用的经济合理剥采比</w:t>
      </w:r>
    </w:p>
    <w:p w:rsidR="00D12267" w:rsidRDefault="00191A9F">
      <w:pPr>
        <w:pStyle w:val="af6"/>
        <w:adjustRightInd w:val="0"/>
        <w:snapToGrid w:val="0"/>
        <w:spacing w:line="500" w:lineRule="exact"/>
        <w:ind w:firstLineChars="200" w:firstLine="560"/>
        <w:jc w:val="both"/>
        <w:rPr>
          <w:sz w:val="28"/>
          <w:szCs w:val="28"/>
        </w:rPr>
      </w:pPr>
      <w:r>
        <w:rPr>
          <w:rFonts w:hint="eastAsia"/>
          <w:sz w:val="28"/>
          <w:szCs w:val="28"/>
        </w:rPr>
        <w:t>①尽可能多圈定矿体，充分利用矿产资源；</w:t>
      </w:r>
    </w:p>
    <w:p w:rsidR="00D12267" w:rsidRDefault="00191A9F">
      <w:pPr>
        <w:pStyle w:val="af6"/>
        <w:adjustRightInd w:val="0"/>
        <w:snapToGrid w:val="0"/>
        <w:spacing w:line="500" w:lineRule="exact"/>
        <w:ind w:firstLineChars="200" w:firstLine="560"/>
        <w:jc w:val="both"/>
        <w:rPr>
          <w:sz w:val="28"/>
          <w:szCs w:val="28"/>
        </w:rPr>
      </w:pPr>
      <w:r>
        <w:rPr>
          <w:rFonts w:hint="eastAsia"/>
          <w:sz w:val="28"/>
          <w:szCs w:val="28"/>
        </w:rPr>
        <w:t>②尽可能少占用土地；</w:t>
      </w:r>
    </w:p>
    <w:p w:rsidR="00D12267" w:rsidRDefault="00191A9F">
      <w:pPr>
        <w:ind w:firstLineChars="200" w:firstLine="560"/>
        <w:rPr>
          <w:rFonts w:ascii="宋体" w:cs="宋体"/>
          <w:sz w:val="28"/>
          <w:szCs w:val="28"/>
        </w:rPr>
      </w:pPr>
      <w:r>
        <w:rPr>
          <w:rFonts w:hint="eastAsia"/>
          <w:sz w:val="28"/>
          <w:szCs w:val="28"/>
        </w:rPr>
        <w:t>③</w:t>
      </w:r>
      <w:r>
        <w:rPr>
          <w:rFonts w:ascii="宋体" w:hAnsi="宋体" w:cs="宋体" w:hint="eastAsia"/>
          <w:sz w:val="28"/>
          <w:szCs w:val="28"/>
        </w:rPr>
        <w:t>露天境界的结构参数要有利于最终边坡的稳定，并与生产规模、矿岩物理力学性质、采掘设备技术性能相适应。</w:t>
      </w:r>
    </w:p>
    <w:p w:rsidR="00D12267" w:rsidRDefault="00AB6D67">
      <w:pPr>
        <w:spacing w:line="500" w:lineRule="exact"/>
        <w:ind w:firstLineChars="200" w:firstLine="560"/>
        <w:rPr>
          <w:sz w:val="28"/>
          <w:szCs w:val="28"/>
        </w:rPr>
      </w:pPr>
      <w:r>
        <w:rPr>
          <w:rFonts w:ascii="宋体" w:hAnsi="宋体" w:cs="宋体"/>
          <w:sz w:val="28"/>
          <w:szCs w:val="28"/>
        </w:rPr>
        <w:fldChar w:fldCharType="begin"/>
      </w:r>
      <w:r w:rsidR="00191A9F">
        <w:rPr>
          <w:rFonts w:ascii="宋体" w:hAnsi="宋体" w:cs="宋体"/>
          <w:sz w:val="28"/>
          <w:szCs w:val="28"/>
        </w:rPr>
        <w:instrText xml:space="preserve"> = 4 \* GB3 \* MERGEFORMAT </w:instrText>
      </w:r>
      <w:r>
        <w:rPr>
          <w:rFonts w:ascii="宋体" w:hAnsi="宋体" w:cs="宋体"/>
          <w:sz w:val="28"/>
          <w:szCs w:val="28"/>
        </w:rPr>
        <w:fldChar w:fldCharType="separate"/>
      </w:r>
      <w:r w:rsidR="00191A9F">
        <w:rPr>
          <w:rFonts w:ascii="宋体" w:hAnsi="宋体" w:cs="宋体" w:hint="eastAsia"/>
          <w:sz w:val="28"/>
          <w:szCs w:val="28"/>
        </w:rPr>
        <w:t>④</w:t>
      </w:r>
      <w:r>
        <w:rPr>
          <w:rFonts w:ascii="宋体" w:hAnsi="宋体" w:cs="宋体"/>
          <w:sz w:val="28"/>
          <w:szCs w:val="28"/>
        </w:rPr>
        <w:fldChar w:fldCharType="end"/>
      </w:r>
      <w:r w:rsidR="00191A9F">
        <w:rPr>
          <w:rFonts w:ascii="宋体" w:hAnsi="宋体" w:cs="宋体" w:hint="eastAsia"/>
          <w:sz w:val="28"/>
          <w:szCs w:val="28"/>
        </w:rPr>
        <w:t>露天开采境界内剥采比小于经济合理剥采比0.5：1。</w:t>
      </w:r>
    </w:p>
    <w:p w:rsidR="00D12267" w:rsidRDefault="00191A9F">
      <w:pPr>
        <w:pStyle w:val="3"/>
        <w:ind w:firstLineChars="198" w:firstLine="596"/>
      </w:pPr>
      <w:bookmarkStart w:id="71" w:name="_Toc1249"/>
      <w:r>
        <w:t>2</w:t>
      </w:r>
      <w:r>
        <w:rPr>
          <w:rFonts w:hint="eastAsia"/>
        </w:rPr>
        <w:t>、确定露采场最终边坡要素</w:t>
      </w:r>
      <w:bookmarkEnd w:id="71"/>
    </w:p>
    <w:p w:rsidR="00D12267" w:rsidRDefault="00191A9F">
      <w:pPr>
        <w:snapToGrid w:val="0"/>
        <w:spacing w:line="500" w:lineRule="exact"/>
        <w:ind w:firstLine="560"/>
        <w:rPr>
          <w:sz w:val="28"/>
          <w:szCs w:val="28"/>
        </w:rPr>
      </w:pPr>
      <w:r>
        <w:rPr>
          <w:rFonts w:hint="eastAsia"/>
          <w:sz w:val="28"/>
          <w:szCs w:val="28"/>
        </w:rPr>
        <w:t>根据岩石物理力学性质及岩体的节理裂隙与构造区水文与工程地质条件均为简单型等条件，参照同类矿山实际指标并结合有关规定，设计确定采剥要素与边坡参数如下：</w:t>
      </w:r>
    </w:p>
    <w:p w:rsidR="00D12267" w:rsidRDefault="00191A9F">
      <w:pPr>
        <w:adjustRightInd w:val="0"/>
        <w:snapToGrid w:val="0"/>
        <w:ind w:right="480" w:firstLineChars="1250" w:firstLine="3514"/>
        <w:rPr>
          <w:rFonts w:ascii="宋体" w:hAnsi="宋体"/>
          <w:color w:val="000000"/>
          <w:sz w:val="24"/>
        </w:rPr>
      </w:pPr>
      <w:r>
        <w:rPr>
          <w:rFonts w:ascii="宋体" w:hAnsi="宋体" w:hint="eastAsia"/>
          <w:b/>
          <w:color w:val="000000"/>
          <w:sz w:val="28"/>
        </w:rPr>
        <w:t xml:space="preserve">露天采场参数表               </w:t>
      </w:r>
    </w:p>
    <w:tbl>
      <w:tblPr>
        <w:tblW w:w="9286"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861"/>
        <w:gridCol w:w="3216"/>
        <w:gridCol w:w="868"/>
        <w:gridCol w:w="2393"/>
        <w:gridCol w:w="1948"/>
      </w:tblGrid>
      <w:tr w:rsidR="00D12267">
        <w:trPr>
          <w:trHeight w:val="235"/>
          <w:jc w:val="center"/>
        </w:trPr>
        <w:tc>
          <w:tcPr>
            <w:tcW w:w="861" w:type="dxa"/>
            <w:tcBorders>
              <w:top w:val="single" w:sz="8" w:space="0" w:color="auto"/>
              <w:left w:val="single" w:sz="8" w:space="0" w:color="auto"/>
              <w:bottom w:val="single" w:sz="6" w:space="0" w:color="000000"/>
            </w:tcBorders>
            <w:vAlign w:val="center"/>
          </w:tcPr>
          <w:p w:rsidR="00D12267" w:rsidRDefault="00191A9F" w:rsidP="009F278C">
            <w:pPr>
              <w:adjustRightInd w:val="0"/>
              <w:snapToGrid w:val="0"/>
              <w:spacing w:beforeLines="15"/>
              <w:jc w:val="center"/>
              <w:rPr>
                <w:rFonts w:ascii="宋体" w:hAnsi="宋体"/>
                <w:b/>
                <w:color w:val="000000"/>
              </w:rPr>
            </w:pPr>
            <w:r>
              <w:rPr>
                <w:rFonts w:ascii="宋体" w:hAnsi="宋体" w:hint="eastAsia"/>
                <w:b/>
                <w:color w:val="000000"/>
              </w:rPr>
              <w:t>序号</w:t>
            </w:r>
          </w:p>
        </w:tc>
        <w:tc>
          <w:tcPr>
            <w:tcW w:w="3216" w:type="dxa"/>
            <w:tcBorders>
              <w:top w:val="single" w:sz="8" w:space="0" w:color="auto"/>
              <w:bottom w:val="single" w:sz="6" w:space="0" w:color="000000"/>
            </w:tcBorders>
            <w:vAlign w:val="center"/>
          </w:tcPr>
          <w:p w:rsidR="00D12267" w:rsidRDefault="00191A9F" w:rsidP="009F278C">
            <w:pPr>
              <w:adjustRightInd w:val="0"/>
              <w:snapToGrid w:val="0"/>
              <w:spacing w:beforeLines="15"/>
              <w:jc w:val="center"/>
              <w:rPr>
                <w:rFonts w:ascii="宋体" w:hAnsi="宋体"/>
                <w:b/>
                <w:color w:val="000000"/>
              </w:rPr>
            </w:pPr>
            <w:r>
              <w:rPr>
                <w:rFonts w:ascii="宋体" w:hAnsi="宋体" w:hint="eastAsia"/>
                <w:b/>
                <w:color w:val="000000"/>
              </w:rPr>
              <w:t>项目名称</w:t>
            </w:r>
          </w:p>
        </w:tc>
        <w:tc>
          <w:tcPr>
            <w:tcW w:w="868" w:type="dxa"/>
            <w:tcBorders>
              <w:top w:val="single" w:sz="8" w:space="0" w:color="auto"/>
              <w:bottom w:val="single" w:sz="6" w:space="0" w:color="000000"/>
            </w:tcBorders>
            <w:vAlign w:val="center"/>
          </w:tcPr>
          <w:p w:rsidR="00D12267" w:rsidRDefault="00191A9F" w:rsidP="009F278C">
            <w:pPr>
              <w:adjustRightInd w:val="0"/>
              <w:snapToGrid w:val="0"/>
              <w:spacing w:beforeLines="15"/>
              <w:jc w:val="center"/>
              <w:rPr>
                <w:rFonts w:ascii="宋体" w:hAnsi="宋体"/>
                <w:b/>
                <w:color w:val="000000"/>
              </w:rPr>
            </w:pPr>
            <w:r>
              <w:rPr>
                <w:rFonts w:ascii="宋体" w:hAnsi="宋体" w:hint="eastAsia"/>
                <w:b/>
                <w:color w:val="000000"/>
              </w:rPr>
              <w:t>单位</w:t>
            </w:r>
          </w:p>
        </w:tc>
        <w:tc>
          <w:tcPr>
            <w:tcW w:w="2393" w:type="dxa"/>
            <w:tcBorders>
              <w:top w:val="single" w:sz="8" w:space="0" w:color="auto"/>
              <w:right w:val="single" w:sz="6" w:space="0" w:color="auto"/>
            </w:tcBorders>
            <w:vAlign w:val="center"/>
          </w:tcPr>
          <w:p w:rsidR="00D12267" w:rsidRDefault="00191A9F" w:rsidP="009F278C">
            <w:pPr>
              <w:adjustRightInd w:val="0"/>
              <w:snapToGrid w:val="0"/>
              <w:spacing w:beforeLines="15"/>
              <w:jc w:val="center"/>
              <w:rPr>
                <w:rFonts w:ascii="宋体" w:hAnsi="宋体"/>
                <w:b/>
                <w:color w:val="000000"/>
              </w:rPr>
            </w:pPr>
            <w:r>
              <w:rPr>
                <w:rFonts w:ascii="宋体" w:hAnsi="宋体" w:hint="eastAsia"/>
                <w:b/>
                <w:color w:val="000000"/>
              </w:rPr>
              <w:t>参数</w:t>
            </w:r>
          </w:p>
        </w:tc>
        <w:tc>
          <w:tcPr>
            <w:tcW w:w="1948" w:type="dxa"/>
            <w:tcBorders>
              <w:top w:val="single" w:sz="8" w:space="0" w:color="auto"/>
              <w:left w:val="single" w:sz="6" w:space="0" w:color="auto"/>
              <w:bottom w:val="single" w:sz="6" w:space="0" w:color="000000"/>
              <w:right w:val="single" w:sz="8" w:space="0" w:color="auto"/>
            </w:tcBorders>
            <w:vAlign w:val="center"/>
          </w:tcPr>
          <w:p w:rsidR="00D12267" w:rsidRDefault="00191A9F" w:rsidP="009F278C">
            <w:pPr>
              <w:adjustRightInd w:val="0"/>
              <w:snapToGrid w:val="0"/>
              <w:spacing w:beforeLines="15"/>
              <w:jc w:val="center"/>
              <w:rPr>
                <w:rFonts w:ascii="宋体" w:hAnsi="宋体"/>
                <w:b/>
                <w:color w:val="000000"/>
              </w:rPr>
            </w:pPr>
            <w:r>
              <w:rPr>
                <w:rFonts w:ascii="宋体" w:hAnsi="宋体" w:hint="eastAsia"/>
                <w:b/>
                <w:color w:val="000000"/>
              </w:rPr>
              <w:t>备注</w:t>
            </w:r>
          </w:p>
        </w:tc>
      </w:tr>
      <w:tr w:rsidR="00D12267">
        <w:trPr>
          <w:trHeight w:val="348"/>
          <w:jc w:val="center"/>
        </w:trPr>
        <w:tc>
          <w:tcPr>
            <w:tcW w:w="861" w:type="dxa"/>
            <w:vMerge w:val="restart"/>
            <w:tcBorders>
              <w:top w:val="single" w:sz="6" w:space="0" w:color="000000"/>
              <w:left w:val="single" w:sz="8"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color w:val="000000"/>
              </w:rPr>
              <w:t>1</w:t>
            </w:r>
          </w:p>
        </w:tc>
        <w:tc>
          <w:tcPr>
            <w:tcW w:w="3216" w:type="dxa"/>
            <w:vMerge w:val="restart"/>
            <w:tcBorders>
              <w:top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采场上部尺寸：长</w:t>
            </w:r>
          </w:p>
        </w:tc>
        <w:tc>
          <w:tcPr>
            <w:tcW w:w="868" w:type="dxa"/>
            <w:vMerge w:val="restart"/>
            <w:tcBorders>
              <w:top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m</w:t>
            </w: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一采区317</w:t>
            </w:r>
          </w:p>
        </w:tc>
        <w:tc>
          <w:tcPr>
            <w:tcW w:w="1948" w:type="dxa"/>
            <w:vMerge w:val="restart"/>
            <w:tcBorders>
              <w:top w:val="single" w:sz="6" w:space="0" w:color="000000"/>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tcBorders>
              <w:lef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vMerge/>
            <w:vAlign w:val="center"/>
          </w:tcPr>
          <w:p w:rsidR="00D12267" w:rsidRDefault="00D12267" w:rsidP="009F278C">
            <w:pPr>
              <w:adjustRightInd w:val="0"/>
              <w:snapToGrid w:val="0"/>
              <w:spacing w:beforeLines="15"/>
              <w:jc w:val="center"/>
              <w:rPr>
                <w:rFonts w:ascii="宋体" w:hAnsi="宋体"/>
                <w:color w:val="000000"/>
              </w:rPr>
            </w:pPr>
          </w:p>
        </w:tc>
        <w:tc>
          <w:tcPr>
            <w:tcW w:w="868" w:type="dxa"/>
            <w:vMerge/>
            <w:vAlign w:val="center"/>
          </w:tcPr>
          <w:p w:rsidR="00D12267" w:rsidRDefault="00D12267" w:rsidP="009F278C">
            <w:pPr>
              <w:adjustRightInd w:val="0"/>
              <w:snapToGrid w:val="0"/>
              <w:spacing w:beforeLines="15"/>
              <w:jc w:val="center"/>
              <w:rPr>
                <w:rFonts w:ascii="宋体" w:hAnsi="宋体"/>
                <w:color w:val="000000"/>
              </w:rPr>
            </w:pP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二采区146</w:t>
            </w:r>
          </w:p>
        </w:tc>
        <w:tc>
          <w:tcPr>
            <w:tcW w:w="1948" w:type="dxa"/>
            <w:vMerge/>
            <w:tcBorders>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tcBorders>
              <w:lef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vMerge/>
            <w:vAlign w:val="center"/>
          </w:tcPr>
          <w:p w:rsidR="00D12267" w:rsidRDefault="00D12267" w:rsidP="009F278C">
            <w:pPr>
              <w:adjustRightInd w:val="0"/>
              <w:snapToGrid w:val="0"/>
              <w:spacing w:beforeLines="15"/>
              <w:jc w:val="center"/>
              <w:rPr>
                <w:rFonts w:ascii="宋体" w:hAnsi="宋体"/>
                <w:color w:val="000000"/>
              </w:rPr>
            </w:pPr>
          </w:p>
        </w:tc>
        <w:tc>
          <w:tcPr>
            <w:tcW w:w="868" w:type="dxa"/>
            <w:vMerge/>
            <w:vAlign w:val="center"/>
          </w:tcPr>
          <w:p w:rsidR="00D12267" w:rsidRDefault="00D12267" w:rsidP="009F278C">
            <w:pPr>
              <w:adjustRightInd w:val="0"/>
              <w:snapToGrid w:val="0"/>
              <w:spacing w:beforeLines="15"/>
              <w:jc w:val="center"/>
              <w:rPr>
                <w:rFonts w:ascii="宋体" w:hAnsi="宋体"/>
                <w:color w:val="000000"/>
              </w:rPr>
            </w:pP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三采区214</w:t>
            </w:r>
          </w:p>
        </w:tc>
        <w:tc>
          <w:tcPr>
            <w:tcW w:w="1948" w:type="dxa"/>
            <w:vMerge/>
            <w:tcBorders>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tcBorders>
              <w:lef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vMerge/>
            <w:vAlign w:val="center"/>
          </w:tcPr>
          <w:p w:rsidR="00D12267" w:rsidRDefault="00D12267" w:rsidP="009F278C">
            <w:pPr>
              <w:adjustRightInd w:val="0"/>
              <w:snapToGrid w:val="0"/>
              <w:spacing w:beforeLines="15"/>
              <w:jc w:val="center"/>
              <w:rPr>
                <w:rFonts w:ascii="宋体" w:hAnsi="宋体"/>
                <w:color w:val="000000"/>
              </w:rPr>
            </w:pPr>
          </w:p>
        </w:tc>
        <w:tc>
          <w:tcPr>
            <w:tcW w:w="868" w:type="dxa"/>
            <w:vMerge/>
            <w:vAlign w:val="center"/>
          </w:tcPr>
          <w:p w:rsidR="00D12267" w:rsidRDefault="00D12267" w:rsidP="009F278C">
            <w:pPr>
              <w:adjustRightInd w:val="0"/>
              <w:snapToGrid w:val="0"/>
              <w:spacing w:beforeLines="15"/>
              <w:jc w:val="center"/>
              <w:rPr>
                <w:rFonts w:ascii="宋体" w:hAnsi="宋体"/>
                <w:color w:val="000000"/>
              </w:rPr>
            </w:pP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四采区445</w:t>
            </w:r>
          </w:p>
        </w:tc>
        <w:tc>
          <w:tcPr>
            <w:tcW w:w="1948" w:type="dxa"/>
            <w:vMerge/>
            <w:tcBorders>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tcBorders>
              <w:lef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vMerge w:val="restart"/>
            <w:tcBorders>
              <w:top w:val="single" w:sz="6" w:space="0" w:color="000000"/>
            </w:tcBorders>
            <w:vAlign w:val="center"/>
          </w:tcPr>
          <w:p w:rsidR="00D12267" w:rsidRDefault="00191A9F" w:rsidP="009F278C">
            <w:pPr>
              <w:adjustRightInd w:val="0"/>
              <w:snapToGrid w:val="0"/>
              <w:spacing w:beforeLines="15"/>
              <w:rPr>
                <w:rFonts w:ascii="宋体" w:hAnsi="宋体"/>
                <w:color w:val="000000"/>
              </w:rPr>
            </w:pPr>
            <w:r>
              <w:rPr>
                <w:rFonts w:ascii="宋体" w:hAnsi="宋体" w:hint="eastAsia"/>
                <w:color w:val="000000"/>
              </w:rPr>
              <w:t>宽</w:t>
            </w:r>
          </w:p>
        </w:tc>
        <w:tc>
          <w:tcPr>
            <w:tcW w:w="868" w:type="dxa"/>
            <w:vMerge w:val="restart"/>
            <w:tcBorders>
              <w:top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m</w:t>
            </w: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一采区127</w:t>
            </w:r>
          </w:p>
        </w:tc>
        <w:tc>
          <w:tcPr>
            <w:tcW w:w="1948" w:type="dxa"/>
            <w:vMerge w:val="restart"/>
            <w:tcBorders>
              <w:top w:val="single" w:sz="6" w:space="0" w:color="000000"/>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tcBorders>
              <w:lef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vMerge/>
            <w:vAlign w:val="center"/>
          </w:tcPr>
          <w:p w:rsidR="00D12267" w:rsidRDefault="00D12267" w:rsidP="009F278C">
            <w:pPr>
              <w:adjustRightInd w:val="0"/>
              <w:snapToGrid w:val="0"/>
              <w:spacing w:beforeLines="15"/>
              <w:rPr>
                <w:rFonts w:ascii="宋体" w:hAnsi="宋体"/>
                <w:color w:val="000000"/>
              </w:rPr>
            </w:pPr>
          </w:p>
        </w:tc>
        <w:tc>
          <w:tcPr>
            <w:tcW w:w="868" w:type="dxa"/>
            <w:vMerge/>
            <w:vAlign w:val="center"/>
          </w:tcPr>
          <w:p w:rsidR="00D12267" w:rsidRDefault="00D12267" w:rsidP="009F278C">
            <w:pPr>
              <w:adjustRightInd w:val="0"/>
              <w:snapToGrid w:val="0"/>
              <w:spacing w:beforeLines="15"/>
              <w:jc w:val="center"/>
              <w:rPr>
                <w:rFonts w:ascii="宋体" w:hAnsi="宋体"/>
                <w:color w:val="000000"/>
              </w:rPr>
            </w:pP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二采区96</w:t>
            </w:r>
          </w:p>
        </w:tc>
        <w:tc>
          <w:tcPr>
            <w:tcW w:w="1948" w:type="dxa"/>
            <w:vMerge/>
            <w:tcBorders>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tcBorders>
              <w:lef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vMerge/>
            <w:vAlign w:val="center"/>
          </w:tcPr>
          <w:p w:rsidR="00D12267" w:rsidRDefault="00D12267" w:rsidP="009F278C">
            <w:pPr>
              <w:adjustRightInd w:val="0"/>
              <w:snapToGrid w:val="0"/>
              <w:spacing w:beforeLines="15"/>
              <w:rPr>
                <w:rFonts w:ascii="宋体" w:hAnsi="宋体"/>
                <w:color w:val="000000"/>
              </w:rPr>
            </w:pPr>
          </w:p>
        </w:tc>
        <w:tc>
          <w:tcPr>
            <w:tcW w:w="868" w:type="dxa"/>
            <w:vMerge/>
            <w:vAlign w:val="center"/>
          </w:tcPr>
          <w:p w:rsidR="00D12267" w:rsidRDefault="00D12267" w:rsidP="009F278C">
            <w:pPr>
              <w:adjustRightInd w:val="0"/>
              <w:snapToGrid w:val="0"/>
              <w:spacing w:beforeLines="15"/>
              <w:jc w:val="center"/>
              <w:rPr>
                <w:rFonts w:ascii="宋体" w:hAnsi="宋体"/>
                <w:color w:val="000000"/>
              </w:rPr>
            </w:pP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三采区112</w:t>
            </w:r>
          </w:p>
        </w:tc>
        <w:tc>
          <w:tcPr>
            <w:tcW w:w="1948" w:type="dxa"/>
            <w:vMerge/>
            <w:tcBorders>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tcBorders>
              <w:lef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vMerge/>
            <w:vAlign w:val="center"/>
          </w:tcPr>
          <w:p w:rsidR="00D12267" w:rsidRDefault="00D12267" w:rsidP="009F278C">
            <w:pPr>
              <w:adjustRightInd w:val="0"/>
              <w:snapToGrid w:val="0"/>
              <w:spacing w:beforeLines="15"/>
              <w:rPr>
                <w:rFonts w:ascii="宋体" w:hAnsi="宋体"/>
                <w:color w:val="000000"/>
              </w:rPr>
            </w:pPr>
          </w:p>
        </w:tc>
        <w:tc>
          <w:tcPr>
            <w:tcW w:w="868" w:type="dxa"/>
            <w:vMerge/>
            <w:vAlign w:val="center"/>
          </w:tcPr>
          <w:p w:rsidR="00D12267" w:rsidRDefault="00D12267" w:rsidP="009F278C">
            <w:pPr>
              <w:adjustRightInd w:val="0"/>
              <w:snapToGrid w:val="0"/>
              <w:spacing w:beforeLines="15"/>
              <w:jc w:val="center"/>
              <w:rPr>
                <w:rFonts w:ascii="宋体" w:hAnsi="宋体"/>
                <w:color w:val="000000"/>
              </w:rPr>
            </w:pP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四采区356</w:t>
            </w:r>
          </w:p>
        </w:tc>
        <w:tc>
          <w:tcPr>
            <w:tcW w:w="1948" w:type="dxa"/>
            <w:vMerge/>
            <w:tcBorders>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val="restart"/>
            <w:tcBorders>
              <w:top w:val="single" w:sz="6" w:space="0" w:color="000000"/>
              <w:left w:val="single" w:sz="8"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color w:val="000000"/>
              </w:rPr>
              <w:t>2</w:t>
            </w:r>
          </w:p>
        </w:tc>
        <w:tc>
          <w:tcPr>
            <w:tcW w:w="3216" w:type="dxa"/>
            <w:vMerge w:val="restart"/>
            <w:tcBorders>
              <w:top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采场底部尺寸：长</w:t>
            </w:r>
          </w:p>
        </w:tc>
        <w:tc>
          <w:tcPr>
            <w:tcW w:w="868" w:type="dxa"/>
            <w:vMerge w:val="restart"/>
            <w:tcBorders>
              <w:top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m</w:t>
            </w: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一采区201</w:t>
            </w:r>
          </w:p>
        </w:tc>
        <w:tc>
          <w:tcPr>
            <w:tcW w:w="1948" w:type="dxa"/>
            <w:vMerge w:val="restart"/>
            <w:tcBorders>
              <w:top w:val="single" w:sz="6" w:space="0" w:color="000000"/>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tcBorders>
              <w:lef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vMerge/>
            <w:vAlign w:val="center"/>
          </w:tcPr>
          <w:p w:rsidR="00D12267" w:rsidRDefault="00D12267" w:rsidP="009F278C">
            <w:pPr>
              <w:adjustRightInd w:val="0"/>
              <w:snapToGrid w:val="0"/>
              <w:spacing w:beforeLines="15"/>
              <w:jc w:val="center"/>
              <w:rPr>
                <w:rFonts w:ascii="宋体" w:hAnsi="宋体"/>
                <w:color w:val="000000"/>
              </w:rPr>
            </w:pPr>
          </w:p>
        </w:tc>
        <w:tc>
          <w:tcPr>
            <w:tcW w:w="868" w:type="dxa"/>
            <w:vMerge/>
            <w:vAlign w:val="center"/>
          </w:tcPr>
          <w:p w:rsidR="00D12267" w:rsidRDefault="00D12267" w:rsidP="009F278C">
            <w:pPr>
              <w:adjustRightInd w:val="0"/>
              <w:snapToGrid w:val="0"/>
              <w:spacing w:beforeLines="15"/>
              <w:jc w:val="center"/>
              <w:rPr>
                <w:rFonts w:ascii="宋体" w:hAnsi="宋体"/>
                <w:color w:val="000000"/>
              </w:rPr>
            </w:pP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二采区91</w:t>
            </w:r>
          </w:p>
        </w:tc>
        <w:tc>
          <w:tcPr>
            <w:tcW w:w="1948" w:type="dxa"/>
            <w:vMerge/>
            <w:tcBorders>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tcBorders>
              <w:lef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vMerge/>
            <w:vAlign w:val="center"/>
          </w:tcPr>
          <w:p w:rsidR="00D12267" w:rsidRDefault="00D12267" w:rsidP="009F278C">
            <w:pPr>
              <w:adjustRightInd w:val="0"/>
              <w:snapToGrid w:val="0"/>
              <w:spacing w:beforeLines="15"/>
              <w:jc w:val="center"/>
              <w:rPr>
                <w:rFonts w:ascii="宋体" w:hAnsi="宋体"/>
                <w:color w:val="000000"/>
              </w:rPr>
            </w:pPr>
          </w:p>
        </w:tc>
        <w:tc>
          <w:tcPr>
            <w:tcW w:w="868" w:type="dxa"/>
            <w:vMerge/>
            <w:vAlign w:val="center"/>
          </w:tcPr>
          <w:p w:rsidR="00D12267" w:rsidRDefault="00D12267" w:rsidP="009F278C">
            <w:pPr>
              <w:adjustRightInd w:val="0"/>
              <w:snapToGrid w:val="0"/>
              <w:spacing w:beforeLines="15"/>
              <w:jc w:val="center"/>
              <w:rPr>
                <w:rFonts w:ascii="宋体" w:hAnsi="宋体"/>
                <w:color w:val="000000"/>
              </w:rPr>
            </w:pP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三采区138</w:t>
            </w:r>
          </w:p>
        </w:tc>
        <w:tc>
          <w:tcPr>
            <w:tcW w:w="1948" w:type="dxa"/>
            <w:vMerge/>
            <w:tcBorders>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tcBorders>
              <w:lef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vMerge/>
            <w:vAlign w:val="center"/>
          </w:tcPr>
          <w:p w:rsidR="00D12267" w:rsidRDefault="00D12267" w:rsidP="009F278C">
            <w:pPr>
              <w:adjustRightInd w:val="0"/>
              <w:snapToGrid w:val="0"/>
              <w:spacing w:beforeLines="15"/>
              <w:jc w:val="center"/>
              <w:rPr>
                <w:rFonts w:ascii="宋体" w:hAnsi="宋体"/>
                <w:color w:val="000000"/>
              </w:rPr>
            </w:pPr>
          </w:p>
        </w:tc>
        <w:tc>
          <w:tcPr>
            <w:tcW w:w="868" w:type="dxa"/>
            <w:vMerge/>
            <w:vAlign w:val="center"/>
          </w:tcPr>
          <w:p w:rsidR="00D12267" w:rsidRDefault="00D12267" w:rsidP="009F278C">
            <w:pPr>
              <w:adjustRightInd w:val="0"/>
              <w:snapToGrid w:val="0"/>
              <w:spacing w:beforeLines="15"/>
              <w:jc w:val="center"/>
              <w:rPr>
                <w:rFonts w:ascii="宋体" w:hAnsi="宋体"/>
                <w:color w:val="000000"/>
              </w:rPr>
            </w:pP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四采区400</w:t>
            </w:r>
          </w:p>
        </w:tc>
        <w:tc>
          <w:tcPr>
            <w:tcW w:w="1948" w:type="dxa"/>
            <w:vMerge/>
            <w:tcBorders>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tcBorders>
              <w:lef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vMerge w:val="restart"/>
            <w:tcBorders>
              <w:top w:val="single" w:sz="6" w:space="0" w:color="000000"/>
            </w:tcBorders>
            <w:vAlign w:val="center"/>
          </w:tcPr>
          <w:p w:rsidR="00D12267" w:rsidRDefault="00191A9F" w:rsidP="009F278C">
            <w:pPr>
              <w:adjustRightInd w:val="0"/>
              <w:snapToGrid w:val="0"/>
              <w:spacing w:beforeLines="15"/>
              <w:rPr>
                <w:rFonts w:ascii="宋体" w:hAnsi="宋体"/>
                <w:color w:val="000000"/>
              </w:rPr>
            </w:pPr>
            <w:r>
              <w:rPr>
                <w:rFonts w:ascii="宋体" w:hAnsi="宋体" w:hint="eastAsia"/>
                <w:color w:val="000000"/>
              </w:rPr>
              <w:t>宽</w:t>
            </w:r>
          </w:p>
        </w:tc>
        <w:tc>
          <w:tcPr>
            <w:tcW w:w="868" w:type="dxa"/>
            <w:vMerge w:val="restart"/>
            <w:tcBorders>
              <w:top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m</w:t>
            </w: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一采区76</w:t>
            </w:r>
          </w:p>
        </w:tc>
        <w:tc>
          <w:tcPr>
            <w:tcW w:w="1948" w:type="dxa"/>
            <w:vMerge w:val="restart"/>
            <w:tcBorders>
              <w:top w:val="single" w:sz="6" w:space="0" w:color="000000"/>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tcBorders>
              <w:lef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vMerge/>
            <w:vAlign w:val="center"/>
          </w:tcPr>
          <w:p w:rsidR="00D12267" w:rsidRDefault="00D12267" w:rsidP="009F278C">
            <w:pPr>
              <w:adjustRightInd w:val="0"/>
              <w:snapToGrid w:val="0"/>
              <w:spacing w:beforeLines="15"/>
              <w:rPr>
                <w:rFonts w:ascii="宋体" w:hAnsi="宋体"/>
                <w:color w:val="000000"/>
              </w:rPr>
            </w:pPr>
          </w:p>
        </w:tc>
        <w:tc>
          <w:tcPr>
            <w:tcW w:w="868" w:type="dxa"/>
            <w:vMerge/>
            <w:vAlign w:val="center"/>
          </w:tcPr>
          <w:p w:rsidR="00D12267" w:rsidRDefault="00D12267" w:rsidP="009F278C">
            <w:pPr>
              <w:adjustRightInd w:val="0"/>
              <w:snapToGrid w:val="0"/>
              <w:spacing w:beforeLines="15"/>
              <w:jc w:val="center"/>
              <w:rPr>
                <w:rFonts w:ascii="宋体" w:hAnsi="宋体"/>
                <w:color w:val="000000"/>
              </w:rPr>
            </w:pP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二采区52</w:t>
            </w:r>
          </w:p>
        </w:tc>
        <w:tc>
          <w:tcPr>
            <w:tcW w:w="1948" w:type="dxa"/>
            <w:vMerge/>
            <w:tcBorders>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tcBorders>
              <w:lef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vMerge/>
            <w:vAlign w:val="center"/>
          </w:tcPr>
          <w:p w:rsidR="00D12267" w:rsidRDefault="00D12267" w:rsidP="009F278C">
            <w:pPr>
              <w:adjustRightInd w:val="0"/>
              <w:snapToGrid w:val="0"/>
              <w:spacing w:beforeLines="15"/>
              <w:rPr>
                <w:rFonts w:ascii="宋体" w:hAnsi="宋体"/>
                <w:color w:val="000000"/>
              </w:rPr>
            </w:pPr>
          </w:p>
        </w:tc>
        <w:tc>
          <w:tcPr>
            <w:tcW w:w="868" w:type="dxa"/>
            <w:vMerge/>
            <w:vAlign w:val="center"/>
          </w:tcPr>
          <w:p w:rsidR="00D12267" w:rsidRDefault="00D12267" w:rsidP="009F278C">
            <w:pPr>
              <w:adjustRightInd w:val="0"/>
              <w:snapToGrid w:val="0"/>
              <w:spacing w:beforeLines="15"/>
              <w:jc w:val="center"/>
              <w:rPr>
                <w:rFonts w:ascii="宋体" w:hAnsi="宋体"/>
                <w:color w:val="000000"/>
              </w:rPr>
            </w:pP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三采区44</w:t>
            </w:r>
          </w:p>
        </w:tc>
        <w:tc>
          <w:tcPr>
            <w:tcW w:w="1948" w:type="dxa"/>
            <w:vMerge/>
            <w:tcBorders>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tcBorders>
              <w:lef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vMerge/>
            <w:vAlign w:val="center"/>
          </w:tcPr>
          <w:p w:rsidR="00D12267" w:rsidRDefault="00D12267" w:rsidP="009F278C">
            <w:pPr>
              <w:adjustRightInd w:val="0"/>
              <w:snapToGrid w:val="0"/>
              <w:spacing w:beforeLines="15"/>
              <w:rPr>
                <w:rFonts w:ascii="宋体" w:hAnsi="宋体"/>
                <w:color w:val="000000"/>
              </w:rPr>
            </w:pPr>
          </w:p>
        </w:tc>
        <w:tc>
          <w:tcPr>
            <w:tcW w:w="868" w:type="dxa"/>
            <w:vMerge/>
            <w:vAlign w:val="center"/>
          </w:tcPr>
          <w:p w:rsidR="00D12267" w:rsidRDefault="00D12267" w:rsidP="009F278C">
            <w:pPr>
              <w:adjustRightInd w:val="0"/>
              <w:snapToGrid w:val="0"/>
              <w:spacing w:beforeLines="15"/>
              <w:jc w:val="center"/>
              <w:rPr>
                <w:rFonts w:ascii="宋体" w:hAnsi="宋体"/>
                <w:color w:val="000000"/>
              </w:rPr>
            </w:pP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四采区312</w:t>
            </w:r>
          </w:p>
        </w:tc>
        <w:tc>
          <w:tcPr>
            <w:tcW w:w="1948" w:type="dxa"/>
            <w:vMerge/>
            <w:tcBorders>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val="restart"/>
            <w:tcBorders>
              <w:top w:val="single" w:sz="6" w:space="0" w:color="000000"/>
              <w:left w:val="single" w:sz="8"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color w:val="000000"/>
              </w:rPr>
              <w:t>3</w:t>
            </w:r>
          </w:p>
        </w:tc>
        <w:tc>
          <w:tcPr>
            <w:tcW w:w="3216" w:type="dxa"/>
            <w:vMerge w:val="restart"/>
            <w:tcBorders>
              <w:top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采场顶部标高</w:t>
            </w:r>
          </w:p>
        </w:tc>
        <w:tc>
          <w:tcPr>
            <w:tcW w:w="868" w:type="dxa"/>
            <w:vMerge w:val="restart"/>
            <w:tcBorders>
              <w:top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color w:val="000000"/>
              </w:rPr>
              <w:t>m</w:t>
            </w: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一采区376</w:t>
            </w:r>
          </w:p>
        </w:tc>
        <w:tc>
          <w:tcPr>
            <w:tcW w:w="1948" w:type="dxa"/>
            <w:vMerge w:val="restart"/>
            <w:tcBorders>
              <w:top w:val="single" w:sz="6" w:space="0" w:color="000000"/>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tcBorders>
              <w:lef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vMerge/>
            <w:vAlign w:val="center"/>
          </w:tcPr>
          <w:p w:rsidR="00D12267" w:rsidRDefault="00D12267" w:rsidP="009F278C">
            <w:pPr>
              <w:adjustRightInd w:val="0"/>
              <w:snapToGrid w:val="0"/>
              <w:spacing w:beforeLines="15"/>
              <w:jc w:val="center"/>
              <w:rPr>
                <w:rFonts w:ascii="宋体" w:hAnsi="宋体"/>
                <w:color w:val="000000"/>
              </w:rPr>
            </w:pPr>
          </w:p>
        </w:tc>
        <w:tc>
          <w:tcPr>
            <w:tcW w:w="868" w:type="dxa"/>
            <w:vMerge/>
            <w:vAlign w:val="center"/>
          </w:tcPr>
          <w:p w:rsidR="00D12267" w:rsidRDefault="00D12267" w:rsidP="009F278C">
            <w:pPr>
              <w:adjustRightInd w:val="0"/>
              <w:snapToGrid w:val="0"/>
              <w:spacing w:beforeLines="15"/>
              <w:jc w:val="center"/>
              <w:rPr>
                <w:rFonts w:ascii="宋体" w:hAnsi="宋体"/>
                <w:color w:val="000000"/>
              </w:rPr>
            </w:pP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二采区362</w:t>
            </w:r>
          </w:p>
        </w:tc>
        <w:tc>
          <w:tcPr>
            <w:tcW w:w="1948" w:type="dxa"/>
            <w:vMerge/>
            <w:tcBorders>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tcBorders>
              <w:lef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vMerge/>
            <w:vAlign w:val="center"/>
          </w:tcPr>
          <w:p w:rsidR="00D12267" w:rsidRDefault="00D12267" w:rsidP="009F278C">
            <w:pPr>
              <w:adjustRightInd w:val="0"/>
              <w:snapToGrid w:val="0"/>
              <w:spacing w:beforeLines="15"/>
              <w:jc w:val="center"/>
              <w:rPr>
                <w:rFonts w:ascii="宋体" w:hAnsi="宋体"/>
                <w:color w:val="000000"/>
              </w:rPr>
            </w:pPr>
          </w:p>
        </w:tc>
        <w:tc>
          <w:tcPr>
            <w:tcW w:w="868" w:type="dxa"/>
            <w:vMerge/>
            <w:vAlign w:val="center"/>
          </w:tcPr>
          <w:p w:rsidR="00D12267" w:rsidRDefault="00D12267" w:rsidP="009F278C">
            <w:pPr>
              <w:adjustRightInd w:val="0"/>
              <w:snapToGrid w:val="0"/>
              <w:spacing w:beforeLines="15"/>
              <w:jc w:val="center"/>
              <w:rPr>
                <w:rFonts w:ascii="宋体" w:hAnsi="宋体"/>
                <w:color w:val="000000"/>
              </w:rPr>
            </w:pP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三采区388</w:t>
            </w:r>
          </w:p>
        </w:tc>
        <w:tc>
          <w:tcPr>
            <w:tcW w:w="1948" w:type="dxa"/>
            <w:vMerge/>
            <w:tcBorders>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tcBorders>
              <w:lef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vMerge/>
            <w:vAlign w:val="center"/>
          </w:tcPr>
          <w:p w:rsidR="00D12267" w:rsidRDefault="00D12267" w:rsidP="009F278C">
            <w:pPr>
              <w:adjustRightInd w:val="0"/>
              <w:snapToGrid w:val="0"/>
              <w:spacing w:beforeLines="15"/>
              <w:jc w:val="center"/>
              <w:rPr>
                <w:rFonts w:ascii="宋体" w:hAnsi="宋体"/>
                <w:color w:val="000000"/>
              </w:rPr>
            </w:pPr>
          </w:p>
        </w:tc>
        <w:tc>
          <w:tcPr>
            <w:tcW w:w="868" w:type="dxa"/>
            <w:vMerge/>
            <w:vAlign w:val="center"/>
          </w:tcPr>
          <w:p w:rsidR="00D12267" w:rsidRDefault="00D12267" w:rsidP="009F278C">
            <w:pPr>
              <w:adjustRightInd w:val="0"/>
              <w:snapToGrid w:val="0"/>
              <w:spacing w:beforeLines="15"/>
              <w:jc w:val="center"/>
              <w:rPr>
                <w:rFonts w:ascii="宋体" w:hAnsi="宋体"/>
                <w:color w:val="000000"/>
              </w:rPr>
            </w:pP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四采区391</w:t>
            </w:r>
          </w:p>
        </w:tc>
        <w:tc>
          <w:tcPr>
            <w:tcW w:w="1948" w:type="dxa"/>
            <w:vMerge/>
            <w:tcBorders>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val="restart"/>
            <w:tcBorders>
              <w:top w:val="single" w:sz="6" w:space="0" w:color="000000"/>
              <w:left w:val="single" w:sz="8"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color w:val="000000"/>
              </w:rPr>
              <w:t>4</w:t>
            </w:r>
          </w:p>
        </w:tc>
        <w:tc>
          <w:tcPr>
            <w:tcW w:w="3216" w:type="dxa"/>
            <w:vMerge w:val="restart"/>
            <w:tcBorders>
              <w:top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采场底部标高</w:t>
            </w:r>
          </w:p>
        </w:tc>
        <w:tc>
          <w:tcPr>
            <w:tcW w:w="868" w:type="dxa"/>
            <w:vMerge w:val="restart"/>
            <w:tcBorders>
              <w:top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color w:val="000000"/>
              </w:rPr>
              <w:t>m</w:t>
            </w: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一采区283</w:t>
            </w:r>
          </w:p>
        </w:tc>
        <w:tc>
          <w:tcPr>
            <w:tcW w:w="1948" w:type="dxa"/>
            <w:vMerge w:val="restart"/>
            <w:tcBorders>
              <w:top w:val="single" w:sz="6" w:space="0" w:color="000000"/>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tcBorders>
              <w:lef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vMerge/>
            <w:vAlign w:val="center"/>
          </w:tcPr>
          <w:p w:rsidR="00D12267" w:rsidRDefault="00D12267" w:rsidP="009F278C">
            <w:pPr>
              <w:adjustRightInd w:val="0"/>
              <w:snapToGrid w:val="0"/>
              <w:spacing w:beforeLines="15"/>
              <w:jc w:val="center"/>
              <w:rPr>
                <w:rFonts w:ascii="宋体" w:hAnsi="宋体"/>
                <w:color w:val="000000"/>
              </w:rPr>
            </w:pPr>
          </w:p>
        </w:tc>
        <w:tc>
          <w:tcPr>
            <w:tcW w:w="868" w:type="dxa"/>
            <w:vMerge/>
            <w:vAlign w:val="center"/>
          </w:tcPr>
          <w:p w:rsidR="00D12267" w:rsidRDefault="00D12267" w:rsidP="009F278C">
            <w:pPr>
              <w:adjustRightInd w:val="0"/>
              <w:snapToGrid w:val="0"/>
              <w:spacing w:beforeLines="15"/>
              <w:jc w:val="center"/>
              <w:rPr>
                <w:rFonts w:ascii="宋体" w:hAnsi="宋体"/>
                <w:color w:val="000000"/>
              </w:rPr>
            </w:pP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二采区266</w:t>
            </w:r>
          </w:p>
        </w:tc>
        <w:tc>
          <w:tcPr>
            <w:tcW w:w="1948" w:type="dxa"/>
            <w:vMerge/>
            <w:tcBorders>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tcBorders>
              <w:lef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vMerge/>
            <w:vAlign w:val="center"/>
          </w:tcPr>
          <w:p w:rsidR="00D12267" w:rsidRDefault="00D12267" w:rsidP="009F278C">
            <w:pPr>
              <w:adjustRightInd w:val="0"/>
              <w:snapToGrid w:val="0"/>
              <w:spacing w:beforeLines="15"/>
              <w:jc w:val="center"/>
              <w:rPr>
                <w:rFonts w:ascii="宋体" w:hAnsi="宋体"/>
                <w:color w:val="000000"/>
              </w:rPr>
            </w:pPr>
          </w:p>
        </w:tc>
        <w:tc>
          <w:tcPr>
            <w:tcW w:w="868" w:type="dxa"/>
            <w:vMerge/>
            <w:vAlign w:val="center"/>
          </w:tcPr>
          <w:p w:rsidR="00D12267" w:rsidRDefault="00D12267" w:rsidP="009F278C">
            <w:pPr>
              <w:adjustRightInd w:val="0"/>
              <w:snapToGrid w:val="0"/>
              <w:spacing w:beforeLines="15"/>
              <w:jc w:val="center"/>
              <w:rPr>
                <w:rFonts w:ascii="宋体" w:hAnsi="宋体"/>
                <w:color w:val="000000"/>
              </w:rPr>
            </w:pP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三采区260</w:t>
            </w:r>
          </w:p>
        </w:tc>
        <w:tc>
          <w:tcPr>
            <w:tcW w:w="1948" w:type="dxa"/>
            <w:vMerge/>
            <w:tcBorders>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tcBorders>
              <w:lef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vMerge/>
            <w:vAlign w:val="center"/>
          </w:tcPr>
          <w:p w:rsidR="00D12267" w:rsidRDefault="00D12267" w:rsidP="009F278C">
            <w:pPr>
              <w:adjustRightInd w:val="0"/>
              <w:snapToGrid w:val="0"/>
              <w:spacing w:beforeLines="15"/>
              <w:jc w:val="center"/>
              <w:rPr>
                <w:rFonts w:ascii="宋体" w:hAnsi="宋体"/>
                <w:color w:val="000000"/>
              </w:rPr>
            </w:pPr>
          </w:p>
        </w:tc>
        <w:tc>
          <w:tcPr>
            <w:tcW w:w="868" w:type="dxa"/>
            <w:vMerge/>
            <w:vAlign w:val="center"/>
          </w:tcPr>
          <w:p w:rsidR="00D12267" w:rsidRDefault="00D12267" w:rsidP="009F278C">
            <w:pPr>
              <w:adjustRightInd w:val="0"/>
              <w:snapToGrid w:val="0"/>
              <w:spacing w:beforeLines="15"/>
              <w:jc w:val="center"/>
              <w:rPr>
                <w:rFonts w:ascii="宋体" w:hAnsi="宋体"/>
                <w:color w:val="000000"/>
              </w:rPr>
            </w:pP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四采区260</w:t>
            </w:r>
          </w:p>
        </w:tc>
        <w:tc>
          <w:tcPr>
            <w:tcW w:w="1948" w:type="dxa"/>
            <w:vMerge/>
            <w:tcBorders>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val="restart"/>
            <w:tcBorders>
              <w:top w:val="single" w:sz="6" w:space="0" w:color="000000"/>
              <w:left w:val="single" w:sz="8"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color w:val="000000"/>
              </w:rPr>
              <w:t>5</w:t>
            </w:r>
          </w:p>
        </w:tc>
        <w:tc>
          <w:tcPr>
            <w:tcW w:w="3216" w:type="dxa"/>
            <w:vMerge w:val="restart"/>
            <w:tcBorders>
              <w:top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采场深度</w:t>
            </w:r>
          </w:p>
        </w:tc>
        <w:tc>
          <w:tcPr>
            <w:tcW w:w="868" w:type="dxa"/>
            <w:vMerge w:val="restart"/>
            <w:tcBorders>
              <w:top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color w:val="000000"/>
              </w:rPr>
              <w:t>m</w:t>
            </w: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一采区93</w:t>
            </w:r>
          </w:p>
        </w:tc>
        <w:tc>
          <w:tcPr>
            <w:tcW w:w="1948" w:type="dxa"/>
            <w:vMerge w:val="restart"/>
            <w:tcBorders>
              <w:top w:val="single" w:sz="6" w:space="0" w:color="000000"/>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tcBorders>
              <w:lef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vMerge/>
            <w:vAlign w:val="center"/>
          </w:tcPr>
          <w:p w:rsidR="00D12267" w:rsidRDefault="00D12267" w:rsidP="009F278C">
            <w:pPr>
              <w:adjustRightInd w:val="0"/>
              <w:snapToGrid w:val="0"/>
              <w:spacing w:beforeLines="15"/>
              <w:jc w:val="center"/>
              <w:rPr>
                <w:rFonts w:ascii="宋体" w:hAnsi="宋体"/>
                <w:color w:val="000000"/>
              </w:rPr>
            </w:pPr>
          </w:p>
        </w:tc>
        <w:tc>
          <w:tcPr>
            <w:tcW w:w="868" w:type="dxa"/>
            <w:vMerge/>
            <w:vAlign w:val="center"/>
          </w:tcPr>
          <w:p w:rsidR="00D12267" w:rsidRDefault="00D12267" w:rsidP="009F278C">
            <w:pPr>
              <w:adjustRightInd w:val="0"/>
              <w:snapToGrid w:val="0"/>
              <w:spacing w:beforeLines="15"/>
              <w:jc w:val="center"/>
              <w:rPr>
                <w:rFonts w:ascii="宋体" w:hAnsi="宋体"/>
                <w:color w:val="000000"/>
              </w:rPr>
            </w:pP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二采区96</w:t>
            </w:r>
          </w:p>
        </w:tc>
        <w:tc>
          <w:tcPr>
            <w:tcW w:w="1948" w:type="dxa"/>
            <w:vMerge/>
            <w:tcBorders>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tcBorders>
              <w:lef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vMerge/>
            <w:vAlign w:val="center"/>
          </w:tcPr>
          <w:p w:rsidR="00D12267" w:rsidRDefault="00D12267" w:rsidP="009F278C">
            <w:pPr>
              <w:adjustRightInd w:val="0"/>
              <w:snapToGrid w:val="0"/>
              <w:spacing w:beforeLines="15"/>
              <w:jc w:val="center"/>
              <w:rPr>
                <w:rFonts w:ascii="宋体" w:hAnsi="宋体"/>
                <w:color w:val="000000"/>
              </w:rPr>
            </w:pPr>
          </w:p>
        </w:tc>
        <w:tc>
          <w:tcPr>
            <w:tcW w:w="868" w:type="dxa"/>
            <w:vMerge/>
            <w:vAlign w:val="center"/>
          </w:tcPr>
          <w:p w:rsidR="00D12267" w:rsidRDefault="00D12267" w:rsidP="009F278C">
            <w:pPr>
              <w:adjustRightInd w:val="0"/>
              <w:snapToGrid w:val="0"/>
              <w:spacing w:beforeLines="15"/>
              <w:jc w:val="center"/>
              <w:rPr>
                <w:rFonts w:ascii="宋体" w:hAnsi="宋体"/>
                <w:color w:val="000000"/>
              </w:rPr>
            </w:pP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三采区128</w:t>
            </w:r>
          </w:p>
        </w:tc>
        <w:tc>
          <w:tcPr>
            <w:tcW w:w="1948" w:type="dxa"/>
            <w:vMerge/>
            <w:tcBorders>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trHeight w:val="348"/>
          <w:jc w:val="center"/>
        </w:trPr>
        <w:tc>
          <w:tcPr>
            <w:tcW w:w="861" w:type="dxa"/>
            <w:vMerge/>
            <w:tcBorders>
              <w:lef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vMerge/>
            <w:vAlign w:val="center"/>
          </w:tcPr>
          <w:p w:rsidR="00D12267" w:rsidRDefault="00D12267" w:rsidP="009F278C">
            <w:pPr>
              <w:adjustRightInd w:val="0"/>
              <w:snapToGrid w:val="0"/>
              <w:spacing w:beforeLines="15"/>
              <w:jc w:val="center"/>
              <w:rPr>
                <w:rFonts w:ascii="宋体" w:hAnsi="宋体"/>
                <w:color w:val="000000"/>
              </w:rPr>
            </w:pPr>
          </w:p>
        </w:tc>
        <w:tc>
          <w:tcPr>
            <w:tcW w:w="868" w:type="dxa"/>
            <w:vMerge/>
            <w:vAlign w:val="center"/>
          </w:tcPr>
          <w:p w:rsidR="00D12267" w:rsidRDefault="00D12267" w:rsidP="009F278C">
            <w:pPr>
              <w:adjustRightInd w:val="0"/>
              <w:snapToGrid w:val="0"/>
              <w:spacing w:beforeLines="15"/>
              <w:jc w:val="center"/>
              <w:rPr>
                <w:rFonts w:ascii="宋体" w:hAnsi="宋体"/>
                <w:color w:val="000000"/>
              </w:rPr>
            </w:pPr>
          </w:p>
        </w:tc>
        <w:tc>
          <w:tcPr>
            <w:tcW w:w="2393" w:type="dxa"/>
            <w:tcBorders>
              <w:top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四采区131</w:t>
            </w:r>
          </w:p>
        </w:tc>
        <w:tc>
          <w:tcPr>
            <w:tcW w:w="1948" w:type="dxa"/>
            <w:vMerge/>
            <w:tcBorders>
              <w:left w:val="single" w:sz="6"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jc w:val="center"/>
        </w:trPr>
        <w:tc>
          <w:tcPr>
            <w:tcW w:w="861" w:type="dxa"/>
            <w:tcBorders>
              <w:top w:val="single" w:sz="6" w:space="0" w:color="000000"/>
              <w:left w:val="single" w:sz="8" w:space="0" w:color="auto"/>
              <w:bottom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color w:val="000000"/>
              </w:rPr>
              <w:t>6</w:t>
            </w:r>
          </w:p>
        </w:tc>
        <w:tc>
          <w:tcPr>
            <w:tcW w:w="3216" w:type="dxa"/>
            <w:tcBorders>
              <w:top w:val="single" w:sz="6" w:space="0" w:color="000000"/>
              <w:bottom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台阶高度</w:t>
            </w:r>
          </w:p>
        </w:tc>
        <w:tc>
          <w:tcPr>
            <w:tcW w:w="868" w:type="dxa"/>
            <w:tcBorders>
              <w:top w:val="single" w:sz="6" w:space="0" w:color="000000"/>
              <w:bottom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color w:val="000000"/>
              </w:rPr>
              <w:t>m</w:t>
            </w:r>
          </w:p>
        </w:tc>
        <w:tc>
          <w:tcPr>
            <w:tcW w:w="2393" w:type="dxa"/>
            <w:tcBorders>
              <w:top w:val="single" w:sz="6" w:space="0" w:color="000000"/>
              <w:bottom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10</w:t>
            </w:r>
          </w:p>
        </w:tc>
        <w:tc>
          <w:tcPr>
            <w:tcW w:w="1948" w:type="dxa"/>
            <w:tcBorders>
              <w:top w:val="single" w:sz="6" w:space="0" w:color="000000"/>
              <w:left w:val="single" w:sz="6" w:space="0" w:color="auto"/>
              <w:bottom w:val="single" w:sz="6" w:space="0" w:color="000000"/>
              <w:right w:val="single" w:sz="8"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并段后20m</w:t>
            </w:r>
          </w:p>
        </w:tc>
      </w:tr>
      <w:tr w:rsidR="00D12267">
        <w:trPr>
          <w:jc w:val="center"/>
        </w:trPr>
        <w:tc>
          <w:tcPr>
            <w:tcW w:w="861" w:type="dxa"/>
            <w:tcBorders>
              <w:top w:val="single" w:sz="6" w:space="0" w:color="000000"/>
              <w:left w:val="single" w:sz="8" w:space="0" w:color="auto"/>
              <w:bottom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7</w:t>
            </w:r>
          </w:p>
        </w:tc>
        <w:tc>
          <w:tcPr>
            <w:tcW w:w="3216" w:type="dxa"/>
            <w:tcBorders>
              <w:top w:val="single" w:sz="6" w:space="0" w:color="000000"/>
              <w:bottom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台阶坡面角</w:t>
            </w:r>
          </w:p>
        </w:tc>
        <w:tc>
          <w:tcPr>
            <w:tcW w:w="868" w:type="dxa"/>
            <w:tcBorders>
              <w:top w:val="single" w:sz="6" w:space="0" w:color="000000"/>
              <w:bottom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度</w:t>
            </w:r>
          </w:p>
        </w:tc>
        <w:tc>
          <w:tcPr>
            <w:tcW w:w="2393" w:type="dxa"/>
            <w:tcBorders>
              <w:top w:val="single" w:sz="6" w:space="0" w:color="000000"/>
              <w:bottom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60</w:t>
            </w:r>
          </w:p>
        </w:tc>
        <w:tc>
          <w:tcPr>
            <w:tcW w:w="1948" w:type="dxa"/>
            <w:tcBorders>
              <w:top w:val="single" w:sz="6" w:space="0" w:color="000000"/>
              <w:left w:val="single" w:sz="6" w:space="0" w:color="auto"/>
              <w:bottom w:val="single" w:sz="6" w:space="0" w:color="000000"/>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jc w:val="center"/>
        </w:trPr>
        <w:tc>
          <w:tcPr>
            <w:tcW w:w="861" w:type="dxa"/>
            <w:tcBorders>
              <w:top w:val="single" w:sz="6" w:space="0" w:color="000000"/>
              <w:left w:val="single" w:sz="8" w:space="0" w:color="auto"/>
              <w:bottom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8</w:t>
            </w:r>
          </w:p>
        </w:tc>
        <w:tc>
          <w:tcPr>
            <w:tcW w:w="3216" w:type="dxa"/>
            <w:tcBorders>
              <w:top w:val="single" w:sz="6" w:space="0" w:color="000000"/>
              <w:bottom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最小工作平盘宽度</w:t>
            </w:r>
          </w:p>
        </w:tc>
        <w:tc>
          <w:tcPr>
            <w:tcW w:w="868" w:type="dxa"/>
            <w:tcBorders>
              <w:top w:val="single" w:sz="6" w:space="0" w:color="000000"/>
              <w:bottom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color w:val="000000"/>
              </w:rPr>
              <w:t>m</w:t>
            </w:r>
          </w:p>
        </w:tc>
        <w:tc>
          <w:tcPr>
            <w:tcW w:w="2393" w:type="dxa"/>
            <w:tcBorders>
              <w:top w:val="single" w:sz="6" w:space="0" w:color="000000"/>
              <w:bottom w:val="single" w:sz="4" w:space="0" w:color="auto"/>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20</w:t>
            </w:r>
          </w:p>
        </w:tc>
        <w:tc>
          <w:tcPr>
            <w:tcW w:w="1948" w:type="dxa"/>
            <w:tcBorders>
              <w:top w:val="single" w:sz="6" w:space="0" w:color="000000"/>
              <w:left w:val="single" w:sz="6" w:space="0" w:color="auto"/>
              <w:bottom w:val="single" w:sz="4"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jc w:val="center"/>
        </w:trPr>
        <w:tc>
          <w:tcPr>
            <w:tcW w:w="861" w:type="dxa"/>
            <w:tcBorders>
              <w:top w:val="single" w:sz="6" w:space="0" w:color="000000"/>
              <w:left w:val="single" w:sz="8" w:space="0" w:color="auto"/>
              <w:bottom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9</w:t>
            </w:r>
          </w:p>
        </w:tc>
        <w:tc>
          <w:tcPr>
            <w:tcW w:w="3216" w:type="dxa"/>
            <w:tcBorders>
              <w:top w:val="single" w:sz="6" w:space="0" w:color="000000"/>
              <w:bottom w:val="single" w:sz="6" w:space="0" w:color="000000"/>
            </w:tcBorders>
            <w:vAlign w:val="center"/>
          </w:tcPr>
          <w:p w:rsidR="00D12267" w:rsidRDefault="00191A9F" w:rsidP="009F278C">
            <w:pPr>
              <w:adjustRightInd w:val="0"/>
              <w:snapToGrid w:val="0"/>
              <w:spacing w:beforeLines="15"/>
              <w:jc w:val="center"/>
              <w:rPr>
                <w:rFonts w:ascii="宋体" w:hAnsi="宋体"/>
              </w:rPr>
            </w:pPr>
            <w:r>
              <w:rPr>
                <w:rFonts w:ascii="宋体" w:hAnsi="宋体" w:hint="eastAsia"/>
              </w:rPr>
              <w:t>安全清扫平台</w:t>
            </w:r>
          </w:p>
        </w:tc>
        <w:tc>
          <w:tcPr>
            <w:tcW w:w="868" w:type="dxa"/>
            <w:tcBorders>
              <w:top w:val="single" w:sz="6" w:space="0" w:color="000000"/>
              <w:bottom w:val="single" w:sz="6" w:space="0" w:color="000000"/>
            </w:tcBorders>
            <w:vAlign w:val="center"/>
          </w:tcPr>
          <w:p w:rsidR="00D12267" w:rsidRDefault="00191A9F" w:rsidP="009F278C">
            <w:pPr>
              <w:adjustRightInd w:val="0"/>
              <w:snapToGrid w:val="0"/>
              <w:spacing w:beforeLines="15"/>
              <w:jc w:val="center"/>
              <w:rPr>
                <w:rFonts w:ascii="宋体" w:hAnsi="宋体"/>
              </w:rPr>
            </w:pPr>
            <w:r>
              <w:rPr>
                <w:rFonts w:ascii="宋体" w:hAnsi="宋体"/>
              </w:rPr>
              <w:t>m</w:t>
            </w:r>
          </w:p>
        </w:tc>
        <w:tc>
          <w:tcPr>
            <w:tcW w:w="2393" w:type="dxa"/>
            <w:tcBorders>
              <w:top w:val="single" w:sz="6" w:space="0" w:color="000000"/>
              <w:bottom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rPr>
            </w:pPr>
            <w:r>
              <w:rPr>
                <w:rFonts w:ascii="宋体" w:hAnsi="宋体" w:hint="eastAsia"/>
              </w:rPr>
              <w:t>7</w:t>
            </w:r>
          </w:p>
        </w:tc>
        <w:tc>
          <w:tcPr>
            <w:tcW w:w="1948" w:type="dxa"/>
            <w:tcBorders>
              <w:top w:val="single" w:sz="6" w:space="0" w:color="000000"/>
              <w:left w:val="single" w:sz="6" w:space="0" w:color="auto"/>
              <w:bottom w:val="single" w:sz="6" w:space="0" w:color="000000"/>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jc w:val="center"/>
        </w:trPr>
        <w:tc>
          <w:tcPr>
            <w:tcW w:w="861" w:type="dxa"/>
            <w:tcBorders>
              <w:top w:val="single" w:sz="6" w:space="0" w:color="000000"/>
              <w:left w:val="single" w:sz="8" w:space="0" w:color="auto"/>
              <w:bottom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10</w:t>
            </w:r>
          </w:p>
        </w:tc>
        <w:tc>
          <w:tcPr>
            <w:tcW w:w="3216" w:type="dxa"/>
            <w:tcBorders>
              <w:top w:val="single" w:sz="6" w:space="0" w:color="000000"/>
              <w:bottom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汽车运输道</w:t>
            </w:r>
          </w:p>
        </w:tc>
        <w:tc>
          <w:tcPr>
            <w:tcW w:w="868" w:type="dxa"/>
            <w:tcBorders>
              <w:top w:val="single" w:sz="6" w:space="0" w:color="000000"/>
              <w:bottom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color w:val="000000"/>
              </w:rPr>
              <w:t>m</w:t>
            </w:r>
          </w:p>
        </w:tc>
        <w:tc>
          <w:tcPr>
            <w:tcW w:w="2393" w:type="dxa"/>
            <w:tcBorders>
              <w:top w:val="single" w:sz="6" w:space="0" w:color="000000"/>
              <w:bottom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6</w:t>
            </w:r>
          </w:p>
        </w:tc>
        <w:tc>
          <w:tcPr>
            <w:tcW w:w="1948" w:type="dxa"/>
            <w:tcBorders>
              <w:top w:val="single" w:sz="4" w:space="0" w:color="auto"/>
              <w:left w:val="single" w:sz="6" w:space="0" w:color="auto"/>
              <w:bottom w:val="single" w:sz="6" w:space="0" w:color="000000"/>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jc w:val="center"/>
        </w:trPr>
        <w:tc>
          <w:tcPr>
            <w:tcW w:w="861" w:type="dxa"/>
            <w:tcBorders>
              <w:top w:val="single" w:sz="6" w:space="0" w:color="000000"/>
              <w:left w:val="single" w:sz="8" w:space="0" w:color="auto"/>
              <w:bottom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11</w:t>
            </w:r>
          </w:p>
        </w:tc>
        <w:tc>
          <w:tcPr>
            <w:tcW w:w="3216" w:type="dxa"/>
            <w:tcBorders>
              <w:top w:val="single" w:sz="6" w:space="0" w:color="000000"/>
              <w:bottom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采场最终边坡角</w:t>
            </w:r>
          </w:p>
        </w:tc>
        <w:tc>
          <w:tcPr>
            <w:tcW w:w="868" w:type="dxa"/>
            <w:tcBorders>
              <w:top w:val="single" w:sz="6" w:space="0" w:color="000000"/>
              <w:bottom w:val="single" w:sz="6" w:space="0" w:color="000000"/>
            </w:tcBorders>
            <w:vAlign w:val="center"/>
          </w:tcPr>
          <w:p w:rsidR="00D12267" w:rsidRDefault="00D12267" w:rsidP="009F278C">
            <w:pPr>
              <w:adjustRightInd w:val="0"/>
              <w:snapToGrid w:val="0"/>
              <w:spacing w:beforeLines="15"/>
              <w:jc w:val="center"/>
              <w:rPr>
                <w:rFonts w:ascii="宋体" w:hAnsi="宋体"/>
                <w:color w:val="000000"/>
              </w:rPr>
            </w:pPr>
          </w:p>
        </w:tc>
        <w:tc>
          <w:tcPr>
            <w:tcW w:w="2393" w:type="dxa"/>
            <w:tcBorders>
              <w:top w:val="single" w:sz="6" w:space="0" w:color="000000"/>
              <w:bottom w:val="single" w:sz="6" w:space="0" w:color="000000"/>
              <w:right w:val="single" w:sz="6"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1948" w:type="dxa"/>
            <w:tcBorders>
              <w:top w:val="single" w:sz="6" w:space="0" w:color="000000"/>
              <w:left w:val="single" w:sz="6" w:space="0" w:color="auto"/>
              <w:bottom w:val="single" w:sz="6" w:space="0" w:color="000000"/>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jc w:val="center"/>
        </w:trPr>
        <w:tc>
          <w:tcPr>
            <w:tcW w:w="861" w:type="dxa"/>
            <w:tcBorders>
              <w:top w:val="single" w:sz="6" w:space="0" w:color="000000"/>
              <w:left w:val="single" w:sz="8" w:space="0" w:color="auto"/>
              <w:bottom w:val="single" w:sz="6" w:space="0" w:color="000000"/>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tcBorders>
              <w:top w:val="single" w:sz="6" w:space="0" w:color="000000"/>
              <w:bottom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 xml:space="preserve">   上盘</w:t>
            </w:r>
          </w:p>
        </w:tc>
        <w:tc>
          <w:tcPr>
            <w:tcW w:w="868" w:type="dxa"/>
            <w:tcBorders>
              <w:top w:val="single" w:sz="6" w:space="0" w:color="000000"/>
              <w:bottom w:val="single" w:sz="6" w:space="0" w:color="000000"/>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度</w:t>
            </w:r>
          </w:p>
        </w:tc>
        <w:tc>
          <w:tcPr>
            <w:tcW w:w="2393" w:type="dxa"/>
            <w:tcBorders>
              <w:top w:val="single" w:sz="6" w:space="0" w:color="000000"/>
              <w:bottom w:val="single" w:sz="6" w:space="0" w:color="000000"/>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60°</w:t>
            </w:r>
          </w:p>
        </w:tc>
        <w:tc>
          <w:tcPr>
            <w:tcW w:w="1948" w:type="dxa"/>
            <w:tcBorders>
              <w:top w:val="single" w:sz="6" w:space="0" w:color="000000"/>
              <w:left w:val="single" w:sz="6" w:space="0" w:color="auto"/>
              <w:bottom w:val="single" w:sz="6" w:space="0" w:color="000000"/>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r w:rsidR="00D12267">
        <w:trPr>
          <w:jc w:val="center"/>
        </w:trPr>
        <w:tc>
          <w:tcPr>
            <w:tcW w:w="861" w:type="dxa"/>
            <w:tcBorders>
              <w:top w:val="single" w:sz="6" w:space="0" w:color="000000"/>
              <w:left w:val="single" w:sz="8" w:space="0" w:color="auto"/>
              <w:bottom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c>
          <w:tcPr>
            <w:tcW w:w="3216" w:type="dxa"/>
            <w:tcBorders>
              <w:top w:val="single" w:sz="6" w:space="0" w:color="000000"/>
              <w:bottom w:val="single" w:sz="8"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 xml:space="preserve">   下盘</w:t>
            </w:r>
          </w:p>
        </w:tc>
        <w:tc>
          <w:tcPr>
            <w:tcW w:w="868" w:type="dxa"/>
            <w:tcBorders>
              <w:top w:val="single" w:sz="6" w:space="0" w:color="000000"/>
              <w:bottom w:val="single" w:sz="8"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度</w:t>
            </w:r>
          </w:p>
        </w:tc>
        <w:tc>
          <w:tcPr>
            <w:tcW w:w="2393" w:type="dxa"/>
            <w:tcBorders>
              <w:top w:val="single" w:sz="6" w:space="0" w:color="000000"/>
              <w:bottom w:val="single" w:sz="8" w:space="0" w:color="auto"/>
              <w:right w:val="single" w:sz="6" w:space="0" w:color="auto"/>
            </w:tcBorders>
            <w:vAlign w:val="center"/>
          </w:tcPr>
          <w:p w:rsidR="00D12267" w:rsidRDefault="00191A9F" w:rsidP="009F278C">
            <w:pPr>
              <w:adjustRightInd w:val="0"/>
              <w:snapToGrid w:val="0"/>
              <w:spacing w:beforeLines="15"/>
              <w:jc w:val="center"/>
              <w:rPr>
                <w:rFonts w:ascii="宋体" w:hAnsi="宋体"/>
                <w:color w:val="000000"/>
              </w:rPr>
            </w:pPr>
            <w:r>
              <w:rPr>
                <w:rFonts w:ascii="宋体" w:hAnsi="宋体" w:hint="eastAsia"/>
                <w:color w:val="000000"/>
              </w:rPr>
              <w:t>60°</w:t>
            </w:r>
          </w:p>
        </w:tc>
        <w:tc>
          <w:tcPr>
            <w:tcW w:w="1948" w:type="dxa"/>
            <w:tcBorders>
              <w:top w:val="single" w:sz="6" w:space="0" w:color="000000"/>
              <w:left w:val="single" w:sz="6" w:space="0" w:color="auto"/>
              <w:bottom w:val="single" w:sz="8" w:space="0" w:color="auto"/>
              <w:right w:val="single" w:sz="8" w:space="0" w:color="auto"/>
            </w:tcBorders>
            <w:vAlign w:val="center"/>
          </w:tcPr>
          <w:p w:rsidR="00D12267" w:rsidRDefault="00D12267" w:rsidP="009F278C">
            <w:pPr>
              <w:adjustRightInd w:val="0"/>
              <w:snapToGrid w:val="0"/>
              <w:spacing w:beforeLines="15"/>
              <w:jc w:val="center"/>
              <w:rPr>
                <w:rFonts w:ascii="宋体" w:hAnsi="宋体"/>
                <w:color w:val="000000"/>
              </w:rPr>
            </w:pPr>
          </w:p>
        </w:tc>
      </w:tr>
    </w:tbl>
    <w:p w:rsidR="00D12267" w:rsidRDefault="00D12267">
      <w:pPr>
        <w:snapToGrid w:val="0"/>
        <w:spacing w:line="360" w:lineRule="auto"/>
        <w:jc w:val="left"/>
        <w:rPr>
          <w:rFonts w:ascii="宋体" w:cs="宋体"/>
          <w:sz w:val="28"/>
          <w:szCs w:val="28"/>
        </w:rPr>
      </w:pPr>
    </w:p>
    <w:p w:rsidR="00D12267" w:rsidRDefault="00191A9F">
      <w:pPr>
        <w:pStyle w:val="3"/>
        <w:ind w:firstLineChars="198" w:firstLine="596"/>
      </w:pPr>
      <w:bookmarkStart w:id="72" w:name="_Toc16916"/>
      <w:r>
        <w:t>3</w:t>
      </w:r>
      <w:r>
        <w:rPr>
          <w:rFonts w:hint="eastAsia"/>
        </w:rPr>
        <w:t>、</w:t>
      </w:r>
      <w:r>
        <w:rPr>
          <w:rFonts w:hAnsi="宋体" w:hint="eastAsia"/>
        </w:rPr>
        <w:t>工作面阶段回采率</w:t>
      </w:r>
      <w:bookmarkEnd w:id="72"/>
    </w:p>
    <w:p w:rsidR="00D12267" w:rsidRDefault="00191A9F">
      <w:pPr>
        <w:spacing w:line="360" w:lineRule="auto"/>
        <w:ind w:firstLineChars="200" w:firstLine="560"/>
        <w:rPr>
          <w:rFonts w:ascii="宋体" w:hAnsi="宋体"/>
          <w:sz w:val="28"/>
          <w:szCs w:val="28"/>
        </w:rPr>
      </w:pPr>
      <w:r>
        <w:rPr>
          <w:rFonts w:hint="eastAsia"/>
          <w:sz w:val="28"/>
          <w:szCs w:val="28"/>
        </w:rPr>
        <w:t>通过境界圈定，矿山开采占用资源储量：水泥用</w:t>
      </w:r>
      <w:r>
        <w:rPr>
          <w:rFonts w:ascii="宋体" w:hAnsi="宋体" w:hint="eastAsia"/>
          <w:sz w:val="28"/>
          <w:szCs w:val="28"/>
        </w:rPr>
        <w:t>大理岩矿（控制+推断）类</w:t>
      </w:r>
      <w:r>
        <w:rPr>
          <w:rFonts w:ascii="宋体" w:hAnsi="宋体" w:hint="eastAsia"/>
          <w:sz w:val="28"/>
        </w:rPr>
        <w:t>型</w:t>
      </w:r>
      <w:r>
        <w:rPr>
          <w:rFonts w:ascii="宋体" w:hAnsi="宋体" w:hint="eastAsia"/>
          <w:sz w:val="28"/>
          <w:szCs w:val="28"/>
        </w:rPr>
        <w:t>资源量1288.86万吨。</w:t>
      </w:r>
      <w:r>
        <w:rPr>
          <w:rFonts w:hint="eastAsia"/>
          <w:sz w:val="28"/>
          <w:szCs w:val="28"/>
        </w:rPr>
        <w:t>根据核实报告提供及近几年实际开采情况，水泥用</w:t>
      </w:r>
      <w:r>
        <w:rPr>
          <w:rFonts w:ascii="宋体" w:hAnsi="宋体" w:hint="eastAsia"/>
          <w:sz w:val="28"/>
          <w:szCs w:val="28"/>
        </w:rPr>
        <w:t>大理岩回采率95</w:t>
      </w:r>
      <w:r>
        <w:rPr>
          <w:rFonts w:ascii="宋体" w:hAnsi="宋体"/>
          <w:sz w:val="28"/>
          <w:szCs w:val="28"/>
        </w:rPr>
        <w:t>%</w:t>
      </w:r>
      <w:r>
        <w:rPr>
          <w:rFonts w:ascii="宋体" w:hAnsi="宋体" w:hint="eastAsia"/>
          <w:sz w:val="28"/>
          <w:szCs w:val="28"/>
        </w:rPr>
        <w:t>。</w:t>
      </w:r>
    </w:p>
    <w:p w:rsidR="00D12267" w:rsidRDefault="00191A9F">
      <w:pPr>
        <w:pStyle w:val="2"/>
        <w:ind w:firstLineChars="196" w:firstLine="630"/>
        <w:rPr>
          <w:b w:val="0"/>
        </w:rPr>
      </w:pPr>
      <w:bookmarkStart w:id="73" w:name="_Toc376935639"/>
      <w:bookmarkStart w:id="74" w:name="_Toc15932"/>
      <w:bookmarkStart w:id="75" w:name="_Toc131970392"/>
      <w:r>
        <w:t>4</w:t>
      </w:r>
      <w:r>
        <w:rPr>
          <w:rFonts w:hint="eastAsia"/>
        </w:rPr>
        <w:t>、</w:t>
      </w:r>
      <w:r>
        <w:rPr>
          <w:rFonts w:hint="eastAsia"/>
          <w:sz w:val="30"/>
          <w:szCs w:val="30"/>
        </w:rPr>
        <w:t>确定矿山</w:t>
      </w:r>
      <w:bookmarkEnd w:id="73"/>
      <w:r>
        <w:rPr>
          <w:rFonts w:hint="eastAsia"/>
          <w:sz w:val="30"/>
          <w:szCs w:val="30"/>
        </w:rPr>
        <w:t>露天开采最优境界</w:t>
      </w:r>
      <w:bookmarkEnd w:id="74"/>
      <w:bookmarkEnd w:id="75"/>
    </w:p>
    <w:p w:rsidR="00D12267" w:rsidRDefault="00191A9F">
      <w:pPr>
        <w:pStyle w:val="3"/>
        <w:spacing w:line="240" w:lineRule="auto"/>
        <w:ind w:firstLineChars="147" w:firstLine="413"/>
        <w:rPr>
          <w:rFonts w:ascii="宋体" w:cs="宋体"/>
          <w:sz w:val="28"/>
          <w:szCs w:val="28"/>
        </w:rPr>
      </w:pPr>
      <w:r>
        <w:rPr>
          <w:rFonts w:ascii="宋体" w:hAnsi="宋体" w:cs="宋体" w:hint="eastAsia"/>
          <w:sz w:val="28"/>
          <w:szCs w:val="28"/>
        </w:rPr>
        <w:t>（</w:t>
      </w:r>
      <w:r>
        <w:rPr>
          <w:rFonts w:ascii="宋体" w:hAnsi="宋体" w:cs="宋体"/>
          <w:sz w:val="28"/>
          <w:szCs w:val="28"/>
        </w:rPr>
        <w:t>1</w:t>
      </w:r>
      <w:r>
        <w:rPr>
          <w:rFonts w:ascii="宋体" w:hAnsi="宋体" w:cs="宋体" w:hint="eastAsia"/>
          <w:sz w:val="28"/>
          <w:szCs w:val="28"/>
        </w:rPr>
        <w:t>）矿山规模及工作制度</w:t>
      </w:r>
    </w:p>
    <w:p w:rsidR="00D12267" w:rsidRDefault="00191A9F">
      <w:pPr>
        <w:spacing w:line="360" w:lineRule="auto"/>
        <w:ind w:firstLineChars="200" w:firstLine="560"/>
        <w:rPr>
          <w:rFonts w:ascii="宋体" w:hAnsi="宋体" w:cs="宋体"/>
          <w:sz w:val="28"/>
          <w:szCs w:val="28"/>
        </w:rPr>
      </w:pPr>
      <w:r>
        <w:rPr>
          <w:rFonts w:ascii="宋体" w:hAnsi="宋体" w:cs="宋体" w:hint="eastAsia"/>
          <w:sz w:val="28"/>
          <w:szCs w:val="28"/>
        </w:rPr>
        <w:t>根根据矿体赋存条件和矿山实际情况，本次设计矿山开采规模确定为水泥用大理岩60万吨/年。</w:t>
      </w:r>
    </w:p>
    <w:p w:rsidR="00D12267" w:rsidRDefault="00191A9F">
      <w:pPr>
        <w:spacing w:line="360" w:lineRule="auto"/>
        <w:ind w:firstLineChars="200" w:firstLine="560"/>
        <w:rPr>
          <w:rFonts w:ascii="宋体" w:hAnsi="宋体" w:cs="宋体"/>
          <w:sz w:val="28"/>
          <w:szCs w:val="28"/>
        </w:rPr>
      </w:pPr>
      <w:r>
        <w:rPr>
          <w:rFonts w:ascii="宋体" w:hAnsi="宋体" w:cs="宋体" w:hint="eastAsia"/>
          <w:sz w:val="28"/>
          <w:szCs w:val="28"/>
        </w:rPr>
        <w:t>矿山采用连续工作制，年工作300天，每天2班，每班8小时。</w:t>
      </w:r>
    </w:p>
    <w:p w:rsidR="00D12267" w:rsidRDefault="00191A9F">
      <w:pPr>
        <w:pStyle w:val="3"/>
        <w:spacing w:line="240" w:lineRule="auto"/>
        <w:ind w:firstLineChars="147" w:firstLine="413"/>
        <w:rPr>
          <w:rFonts w:ascii="宋体" w:cs="宋体"/>
          <w:sz w:val="28"/>
          <w:szCs w:val="28"/>
        </w:rPr>
      </w:pPr>
      <w:r>
        <w:rPr>
          <w:rFonts w:ascii="宋体" w:hAnsi="宋体" w:cs="宋体" w:hint="eastAsia"/>
          <w:sz w:val="28"/>
          <w:szCs w:val="28"/>
        </w:rPr>
        <w:t>（</w:t>
      </w:r>
      <w:r>
        <w:rPr>
          <w:rFonts w:ascii="宋体" w:hAnsi="宋体" w:cs="宋体"/>
          <w:sz w:val="28"/>
          <w:szCs w:val="28"/>
        </w:rPr>
        <w:t>2</w:t>
      </w:r>
      <w:r>
        <w:rPr>
          <w:rFonts w:ascii="宋体" w:hAnsi="宋体" w:cs="宋体" w:hint="eastAsia"/>
          <w:sz w:val="28"/>
          <w:szCs w:val="28"/>
        </w:rPr>
        <w:t>）矿山生产能力验证</w:t>
      </w:r>
    </w:p>
    <w:p w:rsidR="00D12267" w:rsidRDefault="00191A9F">
      <w:pPr>
        <w:spacing w:line="360" w:lineRule="auto"/>
        <w:ind w:firstLineChars="200" w:firstLine="560"/>
        <w:rPr>
          <w:rFonts w:ascii="宋体" w:hAnsi="宋体" w:cs="宋体"/>
          <w:sz w:val="28"/>
          <w:szCs w:val="28"/>
        </w:rPr>
      </w:pPr>
      <w:r>
        <w:rPr>
          <w:rFonts w:ascii="宋体" w:hAnsi="宋体" w:cs="宋体" w:hint="eastAsia"/>
          <w:sz w:val="28"/>
          <w:szCs w:val="28"/>
        </w:rPr>
        <w:t>依据矿床开采技术条件，所推荐的采矿方法，矿山装备水平，设计采用露天开采工作长度和开采年下降速度计算矿山生产能力，并进行相关的技术校核验证，矿山开采规模确定为水泥用大理岩60万吨/年。</w:t>
      </w:r>
    </w:p>
    <w:p w:rsidR="00D12267" w:rsidRDefault="00191A9F">
      <w:pPr>
        <w:spacing w:line="360" w:lineRule="auto"/>
        <w:ind w:firstLineChars="200" w:firstLine="560"/>
        <w:rPr>
          <w:rFonts w:ascii="宋体" w:hAnsi="宋体"/>
          <w:sz w:val="28"/>
          <w:szCs w:val="28"/>
        </w:rPr>
      </w:pPr>
      <w:r>
        <w:rPr>
          <w:rFonts w:ascii="宋体" w:hAnsi="宋体"/>
          <w:sz w:val="28"/>
          <w:szCs w:val="28"/>
        </w:rPr>
        <w:t>矿山</w:t>
      </w:r>
      <w:r>
        <w:rPr>
          <w:rFonts w:ascii="宋体" w:hAnsi="宋体" w:hint="eastAsia"/>
          <w:sz w:val="28"/>
          <w:szCs w:val="28"/>
        </w:rPr>
        <w:t>生产能力的验证</w:t>
      </w:r>
    </w:p>
    <w:p w:rsidR="00D12267" w:rsidRDefault="00191A9F">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sz w:val="28"/>
          <w:szCs w:val="28"/>
        </w:rPr>
        <w:t>1）按</w:t>
      </w:r>
      <w:r>
        <w:rPr>
          <w:rFonts w:ascii="宋体" w:hAnsi="宋体" w:hint="eastAsia"/>
          <w:sz w:val="28"/>
          <w:szCs w:val="28"/>
        </w:rPr>
        <w:t>工作线长度</w:t>
      </w:r>
      <w:r>
        <w:rPr>
          <w:rFonts w:ascii="宋体" w:hAnsi="宋体"/>
          <w:sz w:val="28"/>
          <w:szCs w:val="28"/>
        </w:rPr>
        <w:t>验证</w:t>
      </w:r>
    </w:p>
    <w:p w:rsidR="00D12267" w:rsidRDefault="00191A9F">
      <w:pPr>
        <w:spacing w:line="360" w:lineRule="auto"/>
        <w:ind w:firstLineChars="200" w:firstLine="560"/>
        <w:rPr>
          <w:rFonts w:ascii="宋体" w:hAnsi="宋体"/>
          <w:sz w:val="28"/>
          <w:szCs w:val="28"/>
        </w:rPr>
      </w:pPr>
      <w:r>
        <w:rPr>
          <w:rFonts w:ascii="宋体" w:hAnsi="宋体" w:hint="eastAsia"/>
          <w:sz w:val="28"/>
          <w:szCs w:val="28"/>
        </w:rPr>
        <w:t>矿山每个采区选用1台液压挖掘机，采场基建终了280</w:t>
      </w:r>
      <w:r>
        <w:rPr>
          <w:rFonts w:ascii="宋体" w:hAnsi="宋体"/>
          <w:sz w:val="28"/>
          <w:szCs w:val="28"/>
        </w:rPr>
        <w:t>m水平的</w:t>
      </w:r>
      <w:r>
        <w:rPr>
          <w:rFonts w:ascii="宋体" w:hAnsi="宋体" w:hint="eastAsia"/>
          <w:sz w:val="28"/>
          <w:szCs w:val="28"/>
        </w:rPr>
        <w:t>工作面长164m大于最小工作线长度120m，能满足生产要求。</w:t>
      </w:r>
    </w:p>
    <w:p w:rsidR="00D12267" w:rsidRDefault="00191A9F">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sz w:val="28"/>
          <w:szCs w:val="28"/>
        </w:rPr>
        <w:t>2）</w:t>
      </w:r>
      <w:r>
        <w:rPr>
          <w:rFonts w:ascii="宋体" w:hAnsi="宋体" w:hint="eastAsia"/>
          <w:sz w:val="28"/>
          <w:szCs w:val="28"/>
        </w:rPr>
        <w:t>石灰岩</w:t>
      </w:r>
      <w:r>
        <w:rPr>
          <w:rFonts w:ascii="宋体" w:hAnsi="宋体"/>
          <w:sz w:val="28"/>
          <w:szCs w:val="28"/>
        </w:rPr>
        <w:t>按采矿</w:t>
      </w:r>
      <w:r>
        <w:rPr>
          <w:rFonts w:ascii="宋体" w:hAnsi="宋体" w:hint="eastAsia"/>
          <w:sz w:val="28"/>
          <w:szCs w:val="28"/>
        </w:rPr>
        <w:t>下降</w:t>
      </w:r>
      <w:r>
        <w:rPr>
          <w:rFonts w:ascii="宋体" w:hAnsi="宋体"/>
          <w:sz w:val="28"/>
          <w:szCs w:val="28"/>
        </w:rPr>
        <w:t>速度验证</w:t>
      </w:r>
    </w:p>
    <w:p w:rsidR="00D12267" w:rsidRDefault="00191A9F">
      <w:pPr>
        <w:spacing w:line="360" w:lineRule="auto"/>
        <w:ind w:firstLineChars="500" w:firstLine="1400"/>
        <w:rPr>
          <w:rFonts w:ascii="宋体" w:hAnsi="宋体"/>
          <w:sz w:val="28"/>
          <w:szCs w:val="28"/>
        </w:rPr>
      </w:pPr>
      <w:r>
        <w:rPr>
          <w:rFonts w:ascii="宋体" w:hAnsi="宋体"/>
          <w:sz w:val="28"/>
          <w:szCs w:val="28"/>
        </w:rPr>
        <w:t>A=PVη/H</w:t>
      </w:r>
    </w:p>
    <w:p w:rsidR="00D12267" w:rsidRDefault="00191A9F">
      <w:pPr>
        <w:spacing w:line="360" w:lineRule="auto"/>
        <w:ind w:firstLineChars="500" w:firstLine="1400"/>
        <w:rPr>
          <w:rFonts w:ascii="宋体" w:hAnsi="宋体"/>
          <w:sz w:val="28"/>
          <w:szCs w:val="28"/>
          <w:vertAlign w:val="superscript"/>
        </w:rPr>
      </w:pPr>
      <w:r>
        <w:rPr>
          <w:rFonts w:ascii="宋体" w:hAnsi="宋体"/>
          <w:sz w:val="28"/>
          <w:szCs w:val="28"/>
        </w:rPr>
        <w:t>A=PVη/H=</w:t>
      </w:r>
      <w:r>
        <w:rPr>
          <w:rFonts w:ascii="宋体" w:hAnsi="宋体" w:hint="eastAsia"/>
          <w:sz w:val="28"/>
          <w:szCs w:val="28"/>
        </w:rPr>
        <w:t>8</w:t>
      </w:r>
      <w:r w:rsidR="0040688F">
        <w:rPr>
          <w:rFonts w:ascii="宋体" w:hAnsi="宋体" w:hint="eastAsia"/>
          <w:sz w:val="28"/>
          <w:szCs w:val="28"/>
        </w:rPr>
        <w:t>3.98</w:t>
      </w:r>
      <w:r>
        <w:rPr>
          <w:rFonts w:ascii="宋体" w:hAnsi="宋体"/>
          <w:sz w:val="28"/>
          <w:szCs w:val="28"/>
        </w:rPr>
        <w:t>万</w:t>
      </w:r>
      <w:r>
        <w:rPr>
          <w:rFonts w:ascii="宋体" w:hAnsi="宋体" w:hint="eastAsia"/>
          <w:sz w:val="28"/>
          <w:szCs w:val="28"/>
        </w:rPr>
        <w:t>吨</w:t>
      </w:r>
    </w:p>
    <w:p w:rsidR="00D12267" w:rsidRDefault="00191A9F">
      <w:pPr>
        <w:spacing w:line="360" w:lineRule="auto"/>
        <w:ind w:firstLineChars="200" w:firstLine="560"/>
        <w:rPr>
          <w:rFonts w:ascii="宋体" w:hAnsi="宋体"/>
          <w:sz w:val="28"/>
          <w:szCs w:val="28"/>
        </w:rPr>
      </w:pPr>
      <w:r>
        <w:rPr>
          <w:rFonts w:ascii="宋体" w:hAnsi="宋体"/>
          <w:sz w:val="28"/>
          <w:szCs w:val="28"/>
        </w:rPr>
        <w:t>式中：A—矿石年产量万</w:t>
      </w:r>
      <w:r>
        <w:rPr>
          <w:rFonts w:ascii="宋体" w:hAnsi="宋体" w:hint="eastAsia"/>
          <w:sz w:val="28"/>
          <w:szCs w:val="28"/>
        </w:rPr>
        <w:t>吨</w:t>
      </w:r>
      <w:r>
        <w:rPr>
          <w:rFonts w:ascii="宋体" w:hAnsi="宋体"/>
          <w:sz w:val="28"/>
          <w:szCs w:val="28"/>
        </w:rPr>
        <w:t>/a</w:t>
      </w:r>
    </w:p>
    <w:p w:rsidR="00D12267" w:rsidRDefault="00191A9F">
      <w:pPr>
        <w:spacing w:line="360" w:lineRule="auto"/>
        <w:ind w:firstLineChars="500" w:firstLine="1400"/>
        <w:rPr>
          <w:rFonts w:ascii="宋体" w:hAnsi="宋体"/>
          <w:sz w:val="28"/>
          <w:szCs w:val="28"/>
          <w:vertAlign w:val="superscript"/>
        </w:rPr>
      </w:pPr>
      <w:r>
        <w:rPr>
          <w:rFonts w:ascii="宋体" w:hAnsi="宋体"/>
          <w:sz w:val="28"/>
          <w:szCs w:val="28"/>
        </w:rPr>
        <w:t>P—具代表性的台</w:t>
      </w:r>
      <w:r>
        <w:rPr>
          <w:rFonts w:ascii="宋体" w:hAnsi="宋体" w:hint="eastAsia"/>
          <w:sz w:val="28"/>
          <w:szCs w:val="28"/>
        </w:rPr>
        <w:t>阶</w:t>
      </w:r>
      <w:r>
        <w:rPr>
          <w:rFonts w:ascii="宋体" w:hAnsi="宋体"/>
          <w:sz w:val="28"/>
          <w:szCs w:val="28"/>
        </w:rPr>
        <w:t>矿量</w:t>
      </w:r>
      <w:r>
        <w:rPr>
          <w:rFonts w:ascii="宋体" w:hAnsi="宋体" w:hint="eastAsia"/>
          <w:sz w:val="28"/>
          <w:szCs w:val="28"/>
        </w:rPr>
        <w:t>280</w:t>
      </w:r>
      <w:r>
        <w:rPr>
          <w:rFonts w:ascii="宋体" w:hAnsi="宋体"/>
          <w:sz w:val="28"/>
          <w:szCs w:val="28"/>
        </w:rPr>
        <w:t>m台段</w:t>
      </w:r>
      <w:r>
        <w:rPr>
          <w:rFonts w:ascii="宋体" w:hAnsi="宋体" w:hint="eastAsia"/>
          <w:kern w:val="0"/>
          <w:sz w:val="28"/>
          <w:szCs w:val="28"/>
        </w:rPr>
        <w:t>44.2</w:t>
      </w:r>
      <w:r>
        <w:rPr>
          <w:rFonts w:ascii="宋体" w:hAnsi="宋体"/>
          <w:sz w:val="28"/>
          <w:szCs w:val="28"/>
        </w:rPr>
        <w:t>万</w:t>
      </w:r>
      <w:r>
        <w:rPr>
          <w:rFonts w:ascii="宋体" w:hAnsi="宋体" w:hint="eastAsia"/>
          <w:sz w:val="28"/>
          <w:szCs w:val="28"/>
        </w:rPr>
        <w:t>吨</w:t>
      </w:r>
    </w:p>
    <w:p w:rsidR="00D12267" w:rsidRDefault="00191A9F">
      <w:pPr>
        <w:spacing w:line="360" w:lineRule="auto"/>
        <w:ind w:firstLineChars="500" w:firstLine="1400"/>
        <w:rPr>
          <w:rFonts w:ascii="宋体" w:hAnsi="宋体"/>
          <w:sz w:val="28"/>
          <w:szCs w:val="28"/>
        </w:rPr>
      </w:pPr>
      <w:r>
        <w:rPr>
          <w:rFonts w:ascii="宋体" w:hAnsi="宋体"/>
          <w:sz w:val="28"/>
          <w:szCs w:val="28"/>
        </w:rPr>
        <w:t xml:space="preserve">V—年下降速度      </w:t>
      </w:r>
      <w:r>
        <w:rPr>
          <w:rFonts w:ascii="宋体" w:hAnsi="宋体" w:hint="eastAsia"/>
          <w:sz w:val="28"/>
          <w:szCs w:val="28"/>
        </w:rPr>
        <w:t xml:space="preserve">     20</w:t>
      </w:r>
      <w:r>
        <w:rPr>
          <w:rFonts w:ascii="宋体" w:hAnsi="宋体"/>
          <w:sz w:val="28"/>
          <w:szCs w:val="28"/>
        </w:rPr>
        <w:t>m/a</w:t>
      </w:r>
    </w:p>
    <w:p w:rsidR="00D12267" w:rsidRDefault="00191A9F">
      <w:pPr>
        <w:spacing w:line="360" w:lineRule="auto"/>
        <w:ind w:firstLineChars="500" w:firstLine="1400"/>
        <w:rPr>
          <w:rFonts w:ascii="宋体" w:hAnsi="宋体"/>
          <w:sz w:val="28"/>
          <w:szCs w:val="28"/>
        </w:rPr>
      </w:pPr>
      <w:r>
        <w:rPr>
          <w:rFonts w:ascii="宋体" w:hAnsi="宋体"/>
          <w:sz w:val="28"/>
          <w:szCs w:val="28"/>
        </w:rPr>
        <w:t>η—台</w:t>
      </w:r>
      <w:r>
        <w:rPr>
          <w:rFonts w:ascii="宋体" w:hAnsi="宋体" w:hint="eastAsia"/>
          <w:sz w:val="28"/>
          <w:szCs w:val="28"/>
        </w:rPr>
        <w:t>阶</w:t>
      </w:r>
      <w:r>
        <w:rPr>
          <w:rFonts w:ascii="宋体" w:hAnsi="宋体"/>
          <w:sz w:val="28"/>
          <w:szCs w:val="28"/>
        </w:rPr>
        <w:t xml:space="preserve">矿石回采率  </w:t>
      </w:r>
      <w:r>
        <w:rPr>
          <w:rFonts w:ascii="宋体" w:hAnsi="宋体" w:hint="eastAsia"/>
          <w:sz w:val="28"/>
          <w:szCs w:val="28"/>
        </w:rPr>
        <w:t>95</w:t>
      </w:r>
      <w:r>
        <w:rPr>
          <w:rFonts w:ascii="宋体" w:hAnsi="宋体"/>
          <w:sz w:val="28"/>
          <w:szCs w:val="28"/>
        </w:rPr>
        <w:t>%</w:t>
      </w:r>
    </w:p>
    <w:p w:rsidR="00D12267" w:rsidRDefault="00191A9F">
      <w:pPr>
        <w:spacing w:line="360" w:lineRule="auto"/>
        <w:ind w:firstLineChars="500" w:firstLine="1400"/>
        <w:rPr>
          <w:rFonts w:ascii="宋体" w:hAnsi="宋体"/>
          <w:sz w:val="28"/>
          <w:szCs w:val="28"/>
        </w:rPr>
      </w:pPr>
      <w:r>
        <w:rPr>
          <w:rFonts w:ascii="宋体" w:hAnsi="宋体"/>
          <w:sz w:val="28"/>
          <w:szCs w:val="28"/>
        </w:rPr>
        <w:t>H—台</w:t>
      </w:r>
      <w:r>
        <w:rPr>
          <w:rFonts w:ascii="宋体" w:hAnsi="宋体" w:hint="eastAsia"/>
          <w:sz w:val="28"/>
          <w:szCs w:val="28"/>
        </w:rPr>
        <w:t>阶</w:t>
      </w:r>
      <w:r>
        <w:rPr>
          <w:rFonts w:ascii="宋体" w:hAnsi="宋体"/>
          <w:sz w:val="28"/>
          <w:szCs w:val="28"/>
        </w:rPr>
        <w:t>高度</w:t>
      </w:r>
      <w:r>
        <w:rPr>
          <w:rFonts w:ascii="宋体" w:hAnsi="宋体" w:hint="eastAsia"/>
          <w:sz w:val="28"/>
          <w:szCs w:val="28"/>
        </w:rPr>
        <w:t xml:space="preserve">             10</w:t>
      </w:r>
      <w:r>
        <w:rPr>
          <w:rFonts w:ascii="宋体" w:hAnsi="宋体"/>
          <w:sz w:val="28"/>
          <w:szCs w:val="28"/>
        </w:rPr>
        <w:t>m</w:t>
      </w:r>
    </w:p>
    <w:p w:rsidR="00D12267" w:rsidRDefault="00191A9F">
      <w:pPr>
        <w:spacing w:line="360" w:lineRule="auto"/>
        <w:ind w:firstLineChars="200" w:firstLine="560"/>
        <w:rPr>
          <w:rFonts w:ascii="宋体" w:hAnsi="宋体"/>
          <w:sz w:val="28"/>
          <w:szCs w:val="28"/>
        </w:rPr>
      </w:pPr>
      <w:r>
        <w:rPr>
          <w:rFonts w:ascii="宋体" w:hAnsi="宋体"/>
          <w:sz w:val="28"/>
          <w:szCs w:val="28"/>
        </w:rPr>
        <w:t>通过上述生产能力的验证，</w:t>
      </w:r>
      <w:r>
        <w:rPr>
          <w:rFonts w:ascii="宋体" w:hAnsi="宋体" w:hint="eastAsia"/>
          <w:sz w:val="28"/>
          <w:szCs w:val="28"/>
        </w:rPr>
        <w:t>大理岩</w:t>
      </w:r>
      <w:r>
        <w:rPr>
          <w:rFonts w:ascii="宋体" w:hAnsi="宋体" w:hint="eastAsia"/>
          <w:sz w:val="28"/>
          <w:szCs w:val="28"/>
          <w:lang w:val="zh-CN"/>
        </w:rPr>
        <w:t>矿山开采规模采场达到</w:t>
      </w:r>
      <w:r>
        <w:rPr>
          <w:rFonts w:ascii="宋体" w:hAnsi="宋体" w:hint="eastAsia"/>
          <w:sz w:val="28"/>
          <w:szCs w:val="28"/>
        </w:rPr>
        <w:t>60</w:t>
      </w:r>
      <w:r>
        <w:rPr>
          <w:rFonts w:ascii="宋体" w:hAnsi="宋体" w:hint="eastAsia"/>
          <w:sz w:val="28"/>
          <w:szCs w:val="28"/>
          <w:lang w:val="zh-CN"/>
        </w:rPr>
        <w:t>万</w:t>
      </w:r>
      <w:r>
        <w:rPr>
          <w:rFonts w:ascii="宋体" w:hAnsi="宋体" w:hint="eastAsia"/>
          <w:sz w:val="28"/>
          <w:szCs w:val="28"/>
        </w:rPr>
        <w:t>吨</w:t>
      </w:r>
      <w:r>
        <w:rPr>
          <w:rFonts w:ascii="宋体" w:hAnsi="宋体" w:hint="eastAsia"/>
          <w:sz w:val="28"/>
          <w:szCs w:val="28"/>
          <w:lang w:val="zh-CN"/>
        </w:rPr>
        <w:t>/年</w:t>
      </w:r>
      <w:r>
        <w:rPr>
          <w:rFonts w:ascii="宋体" w:hAnsi="宋体" w:hint="eastAsia"/>
          <w:sz w:val="28"/>
          <w:szCs w:val="28"/>
        </w:rPr>
        <w:t>。</w:t>
      </w:r>
    </w:p>
    <w:p w:rsidR="00D12267" w:rsidRDefault="00191A9F">
      <w:pPr>
        <w:spacing w:line="360" w:lineRule="auto"/>
        <w:ind w:firstLineChars="200" w:firstLine="560"/>
        <w:rPr>
          <w:rFonts w:ascii="宋体" w:hAnsi="宋体" w:cs="宋体"/>
          <w:sz w:val="28"/>
          <w:szCs w:val="28"/>
        </w:rPr>
      </w:pPr>
      <w:r>
        <w:rPr>
          <w:rFonts w:ascii="宋体" w:hAnsi="宋体" w:cs="宋体" w:hint="eastAsia"/>
          <w:sz w:val="28"/>
          <w:szCs w:val="28"/>
        </w:rPr>
        <w:t>（3）综合分析</w:t>
      </w:r>
    </w:p>
    <w:p w:rsidR="00D12267" w:rsidRDefault="00191A9F">
      <w:pPr>
        <w:spacing w:line="360" w:lineRule="auto"/>
        <w:ind w:firstLineChars="200" w:firstLine="560"/>
        <w:rPr>
          <w:rFonts w:ascii="宋体" w:hAnsi="宋体" w:cs="宋体"/>
          <w:sz w:val="28"/>
          <w:szCs w:val="28"/>
        </w:rPr>
      </w:pPr>
      <w:r>
        <w:rPr>
          <w:rFonts w:ascii="宋体" w:hAnsi="宋体" w:cs="宋体" w:hint="eastAsia"/>
          <w:sz w:val="28"/>
          <w:szCs w:val="28"/>
        </w:rPr>
        <w:t>通过以上计算及验证</w:t>
      </w:r>
      <w:r>
        <w:rPr>
          <w:rFonts w:ascii="宋体" w:hAnsi="宋体" w:hint="eastAsia"/>
          <w:sz w:val="28"/>
          <w:szCs w:val="28"/>
        </w:rPr>
        <w:t>可以</w:t>
      </w:r>
      <w:r>
        <w:rPr>
          <w:rFonts w:ascii="宋体" w:hAnsi="宋体" w:cs="宋体" w:hint="eastAsia"/>
          <w:sz w:val="28"/>
          <w:szCs w:val="28"/>
        </w:rPr>
        <w:t>看出，按工作线长度及按下降速度验证，确定的矿山开采规模确定为水泥用大理岩60万吨/年采矿规模是合理。矿山生产后期会减产，需要注意三级矿量的工程合理安排，需加强管理，合理组织生产。</w:t>
      </w:r>
    </w:p>
    <w:p w:rsidR="00D12267" w:rsidRDefault="00191A9F">
      <w:pPr>
        <w:pStyle w:val="3"/>
        <w:spacing w:line="240" w:lineRule="auto"/>
        <w:ind w:firstLineChars="98" w:firstLine="275"/>
        <w:rPr>
          <w:rFonts w:ascii="宋体" w:cs="宋体"/>
          <w:sz w:val="28"/>
          <w:szCs w:val="28"/>
        </w:rPr>
      </w:pPr>
      <w:r>
        <w:rPr>
          <w:rFonts w:ascii="宋体" w:hAnsi="宋体" w:cs="宋体" w:hint="eastAsia"/>
          <w:sz w:val="28"/>
          <w:szCs w:val="28"/>
        </w:rPr>
        <w:t>（</w:t>
      </w:r>
      <w:r>
        <w:rPr>
          <w:rFonts w:ascii="宋体" w:hAnsi="宋体" w:cs="宋体"/>
          <w:sz w:val="28"/>
          <w:szCs w:val="28"/>
        </w:rPr>
        <w:t>3</w:t>
      </w:r>
      <w:r>
        <w:rPr>
          <w:rFonts w:ascii="宋体" w:hAnsi="宋体" w:cs="宋体" w:hint="eastAsia"/>
          <w:sz w:val="28"/>
          <w:szCs w:val="28"/>
        </w:rPr>
        <w:t>）矿山服务年限</w:t>
      </w:r>
    </w:p>
    <w:p w:rsidR="00D12267" w:rsidRDefault="00191A9F">
      <w:pPr>
        <w:adjustRightInd w:val="0"/>
        <w:snapToGrid w:val="0"/>
        <w:spacing w:line="500" w:lineRule="exact"/>
        <w:rPr>
          <w:sz w:val="28"/>
          <w:szCs w:val="28"/>
        </w:rPr>
      </w:pPr>
      <w:r>
        <w:rPr>
          <w:rFonts w:hint="eastAsia"/>
          <w:sz w:val="28"/>
          <w:szCs w:val="28"/>
        </w:rPr>
        <w:t xml:space="preserve"> </w:t>
      </w:r>
      <w:r>
        <w:rPr>
          <w:rFonts w:hint="eastAsia"/>
          <w:sz w:val="28"/>
          <w:szCs w:val="28"/>
        </w:rPr>
        <w:t>按公式</w:t>
      </w:r>
      <w:r>
        <w:rPr>
          <w:sz w:val="28"/>
          <w:szCs w:val="28"/>
        </w:rPr>
        <w:t>T=Q</w:t>
      </w:r>
      <w:r>
        <w:rPr>
          <w:b/>
          <w:sz w:val="28"/>
          <w:szCs w:val="28"/>
        </w:rPr>
        <w:t>·</w:t>
      </w:r>
      <w:r>
        <w:rPr>
          <w:sz w:val="28"/>
          <w:szCs w:val="28"/>
        </w:rPr>
        <w:t>ρ/A·(1-μ)</w:t>
      </w:r>
      <w:r>
        <w:rPr>
          <w:rFonts w:hint="eastAsia"/>
          <w:sz w:val="28"/>
          <w:szCs w:val="28"/>
        </w:rPr>
        <w:t xml:space="preserve">  </w:t>
      </w:r>
      <w:r>
        <w:rPr>
          <w:rFonts w:hint="eastAsia"/>
          <w:sz w:val="28"/>
          <w:szCs w:val="28"/>
        </w:rPr>
        <w:t>计算</w:t>
      </w:r>
      <w:r>
        <w:rPr>
          <w:rFonts w:hint="eastAsia"/>
          <w:sz w:val="28"/>
          <w:szCs w:val="28"/>
        </w:rPr>
        <w:t xml:space="preserve"> </w:t>
      </w:r>
    </w:p>
    <w:p w:rsidR="00D12267" w:rsidRDefault="00191A9F">
      <w:pPr>
        <w:adjustRightInd w:val="0"/>
        <w:snapToGrid w:val="0"/>
        <w:spacing w:line="500" w:lineRule="exact"/>
        <w:ind w:firstLineChars="200" w:firstLine="560"/>
        <w:rPr>
          <w:sz w:val="28"/>
          <w:szCs w:val="28"/>
        </w:rPr>
      </w:pPr>
      <w:r>
        <w:rPr>
          <w:rFonts w:hint="eastAsia"/>
          <w:sz w:val="28"/>
          <w:szCs w:val="28"/>
        </w:rPr>
        <w:t>水泥用大理岩取</w:t>
      </w:r>
      <w:r>
        <w:rPr>
          <w:rFonts w:hint="eastAsia"/>
          <w:sz w:val="28"/>
          <w:szCs w:val="28"/>
        </w:rPr>
        <w:t>Q=</w:t>
      </w:r>
      <w:r>
        <w:rPr>
          <w:rFonts w:ascii="宋体" w:hAnsi="宋体" w:hint="eastAsia"/>
          <w:sz w:val="28"/>
          <w:szCs w:val="28"/>
        </w:rPr>
        <w:t>12</w:t>
      </w:r>
      <w:r w:rsidR="0040688F">
        <w:rPr>
          <w:rFonts w:ascii="宋体" w:hAnsi="宋体" w:hint="eastAsia"/>
          <w:sz w:val="28"/>
          <w:szCs w:val="28"/>
        </w:rPr>
        <w:t>24.42</w:t>
      </w:r>
      <w:r>
        <w:rPr>
          <w:rFonts w:ascii="宋体" w:hAnsi="宋体" w:hint="eastAsia"/>
          <w:sz w:val="28"/>
          <w:szCs w:val="28"/>
        </w:rPr>
        <w:t>万吨</w:t>
      </w:r>
      <w:r w:rsidR="0040688F">
        <w:rPr>
          <w:rFonts w:ascii="宋体" w:hAnsi="宋体" w:hint="eastAsia"/>
          <w:sz w:val="28"/>
          <w:szCs w:val="28"/>
        </w:rPr>
        <w:t xml:space="preserve">  </w:t>
      </w:r>
      <w:r>
        <w:rPr>
          <w:sz w:val="28"/>
          <w:szCs w:val="28"/>
        </w:rPr>
        <w:t>ρ</w:t>
      </w:r>
      <w:r>
        <w:rPr>
          <w:rFonts w:hint="eastAsia"/>
          <w:sz w:val="28"/>
          <w:szCs w:val="28"/>
        </w:rPr>
        <w:t>=95%  A=60</w:t>
      </w:r>
      <w:r>
        <w:rPr>
          <w:rFonts w:hint="eastAsia"/>
          <w:sz w:val="28"/>
          <w:szCs w:val="28"/>
        </w:rPr>
        <w:t>万吨</w:t>
      </w:r>
      <w:r>
        <w:rPr>
          <w:sz w:val="28"/>
          <w:szCs w:val="28"/>
        </w:rPr>
        <w:t>/a</w:t>
      </w:r>
      <w:r w:rsidR="0040688F">
        <w:rPr>
          <w:rFonts w:hint="eastAsia"/>
          <w:sz w:val="28"/>
          <w:szCs w:val="28"/>
        </w:rPr>
        <w:t xml:space="preserve">  </w:t>
      </w:r>
      <w:r>
        <w:rPr>
          <w:sz w:val="28"/>
          <w:szCs w:val="28"/>
        </w:rPr>
        <w:t>μ</w:t>
      </w:r>
      <w:r>
        <w:rPr>
          <w:rFonts w:hint="eastAsia"/>
          <w:sz w:val="28"/>
          <w:szCs w:val="28"/>
        </w:rPr>
        <w:t>=5%</w:t>
      </w:r>
    </w:p>
    <w:p w:rsidR="00D12267" w:rsidRDefault="00191A9F">
      <w:pPr>
        <w:adjustRightInd w:val="0"/>
        <w:snapToGrid w:val="0"/>
        <w:spacing w:line="500" w:lineRule="exact"/>
        <w:rPr>
          <w:sz w:val="28"/>
          <w:szCs w:val="28"/>
        </w:rPr>
      </w:pPr>
      <w:r>
        <w:rPr>
          <w:rFonts w:hint="eastAsia"/>
          <w:sz w:val="28"/>
          <w:szCs w:val="28"/>
        </w:rPr>
        <w:t xml:space="preserve">    T</w:t>
      </w:r>
      <w:r>
        <w:rPr>
          <w:sz w:val="28"/>
          <w:szCs w:val="28"/>
        </w:rPr>
        <w:t>=</w:t>
      </w:r>
      <w:r>
        <w:rPr>
          <w:rFonts w:hint="eastAsia"/>
          <w:sz w:val="28"/>
          <w:szCs w:val="28"/>
        </w:rPr>
        <w:t>12</w:t>
      </w:r>
      <w:r w:rsidR="0040688F">
        <w:rPr>
          <w:rFonts w:hint="eastAsia"/>
          <w:sz w:val="28"/>
          <w:szCs w:val="28"/>
        </w:rPr>
        <w:t>24.42</w:t>
      </w:r>
      <w:r>
        <w:rPr>
          <w:sz w:val="28"/>
          <w:szCs w:val="28"/>
        </w:rPr>
        <w:t>×</w:t>
      </w:r>
      <w:r>
        <w:rPr>
          <w:rFonts w:hint="eastAsia"/>
          <w:sz w:val="28"/>
          <w:szCs w:val="28"/>
        </w:rPr>
        <w:t>0.95</w:t>
      </w:r>
      <w:r>
        <w:rPr>
          <w:sz w:val="28"/>
          <w:szCs w:val="28"/>
        </w:rPr>
        <w:t>/</w:t>
      </w:r>
      <w:r>
        <w:rPr>
          <w:rFonts w:hint="eastAsia"/>
          <w:sz w:val="28"/>
          <w:szCs w:val="28"/>
        </w:rPr>
        <w:t>60</w:t>
      </w:r>
      <w:r>
        <w:rPr>
          <w:sz w:val="28"/>
          <w:szCs w:val="28"/>
        </w:rPr>
        <w:t>×</w:t>
      </w:r>
      <w:r>
        <w:rPr>
          <w:rFonts w:hint="eastAsia"/>
          <w:sz w:val="28"/>
          <w:szCs w:val="28"/>
        </w:rPr>
        <w:t>（</w:t>
      </w:r>
      <w:r>
        <w:rPr>
          <w:rFonts w:hint="eastAsia"/>
          <w:sz w:val="28"/>
          <w:szCs w:val="28"/>
        </w:rPr>
        <w:t>1</w:t>
      </w:r>
      <w:r>
        <w:rPr>
          <w:rFonts w:hint="eastAsia"/>
          <w:sz w:val="28"/>
          <w:szCs w:val="28"/>
        </w:rPr>
        <w:t>—</w:t>
      </w:r>
      <w:r>
        <w:rPr>
          <w:rFonts w:hint="eastAsia"/>
          <w:sz w:val="28"/>
          <w:szCs w:val="28"/>
        </w:rPr>
        <w:t>5</w:t>
      </w:r>
      <w:r>
        <w:rPr>
          <w:sz w:val="28"/>
          <w:szCs w:val="28"/>
        </w:rPr>
        <w:t>%</w:t>
      </w:r>
      <w:r>
        <w:rPr>
          <w:rFonts w:hint="eastAsia"/>
          <w:sz w:val="28"/>
          <w:szCs w:val="28"/>
        </w:rPr>
        <w:t>）</w:t>
      </w:r>
    </w:p>
    <w:p w:rsidR="00D12267" w:rsidRDefault="00191A9F">
      <w:pPr>
        <w:adjustRightInd w:val="0"/>
        <w:snapToGrid w:val="0"/>
        <w:spacing w:line="500" w:lineRule="exact"/>
        <w:ind w:firstLineChars="200" w:firstLine="560"/>
        <w:rPr>
          <w:sz w:val="28"/>
          <w:szCs w:val="28"/>
        </w:rPr>
      </w:pPr>
      <w:r>
        <w:rPr>
          <w:sz w:val="28"/>
          <w:szCs w:val="28"/>
        </w:rPr>
        <w:t>≈</w:t>
      </w:r>
      <w:r>
        <w:rPr>
          <w:rFonts w:hint="eastAsia"/>
          <w:sz w:val="28"/>
          <w:szCs w:val="28"/>
        </w:rPr>
        <w:t>2</w:t>
      </w:r>
      <w:r w:rsidR="0040688F">
        <w:rPr>
          <w:rFonts w:hint="eastAsia"/>
          <w:sz w:val="28"/>
          <w:szCs w:val="28"/>
        </w:rPr>
        <w:t>0.4</w:t>
      </w:r>
      <w:r>
        <w:rPr>
          <w:rFonts w:hint="eastAsia"/>
          <w:sz w:val="28"/>
          <w:szCs w:val="28"/>
        </w:rPr>
        <w:t>年</w:t>
      </w:r>
    </w:p>
    <w:p w:rsidR="00D12267" w:rsidRDefault="00191A9F">
      <w:pPr>
        <w:adjustRightInd w:val="0"/>
        <w:snapToGrid w:val="0"/>
        <w:spacing w:line="500" w:lineRule="exact"/>
        <w:ind w:firstLineChars="200" w:firstLine="560"/>
        <w:rPr>
          <w:sz w:val="28"/>
          <w:szCs w:val="28"/>
        </w:rPr>
      </w:pPr>
      <w:r>
        <w:rPr>
          <w:rFonts w:hint="eastAsia"/>
          <w:sz w:val="28"/>
          <w:szCs w:val="28"/>
        </w:rPr>
        <w:t>式中：</w:t>
      </w:r>
      <w:r>
        <w:rPr>
          <w:sz w:val="28"/>
          <w:szCs w:val="28"/>
        </w:rPr>
        <w:t>Q——</w:t>
      </w:r>
      <w:r>
        <w:rPr>
          <w:rFonts w:hint="eastAsia"/>
          <w:sz w:val="28"/>
          <w:szCs w:val="28"/>
        </w:rPr>
        <w:t>设计利用储量（</w:t>
      </w:r>
      <w:r>
        <w:rPr>
          <w:rFonts w:ascii="宋体" w:hAnsi="宋体" w:hint="eastAsia"/>
          <w:sz w:val="28"/>
          <w:szCs w:val="28"/>
        </w:rPr>
        <w:t>万吨</w:t>
      </w:r>
      <w:r>
        <w:rPr>
          <w:rFonts w:hint="eastAsia"/>
          <w:sz w:val="28"/>
          <w:szCs w:val="28"/>
        </w:rPr>
        <w:t>）</w:t>
      </w:r>
    </w:p>
    <w:p w:rsidR="00D12267" w:rsidRDefault="00191A9F">
      <w:pPr>
        <w:adjustRightInd w:val="0"/>
        <w:snapToGrid w:val="0"/>
        <w:spacing w:line="500" w:lineRule="exact"/>
        <w:ind w:firstLineChars="200" w:firstLine="560"/>
        <w:rPr>
          <w:sz w:val="28"/>
          <w:szCs w:val="28"/>
        </w:rPr>
      </w:pPr>
      <w:r>
        <w:rPr>
          <w:sz w:val="28"/>
          <w:szCs w:val="28"/>
        </w:rPr>
        <w:t xml:space="preserve">      ρ——</w:t>
      </w:r>
      <w:r>
        <w:rPr>
          <w:rFonts w:hint="eastAsia"/>
          <w:sz w:val="28"/>
          <w:szCs w:val="28"/>
        </w:rPr>
        <w:t>采矿回收率（％）</w:t>
      </w:r>
      <w:r w:rsidR="0040688F">
        <w:rPr>
          <w:rFonts w:hint="eastAsia"/>
          <w:sz w:val="28"/>
          <w:szCs w:val="28"/>
        </w:rPr>
        <w:t>取</w:t>
      </w:r>
      <w:r w:rsidR="0040688F">
        <w:rPr>
          <w:rFonts w:hint="eastAsia"/>
          <w:sz w:val="28"/>
          <w:szCs w:val="28"/>
        </w:rPr>
        <w:t>95%</w:t>
      </w:r>
    </w:p>
    <w:p w:rsidR="00D12267" w:rsidRDefault="00191A9F">
      <w:pPr>
        <w:adjustRightInd w:val="0"/>
        <w:snapToGrid w:val="0"/>
        <w:spacing w:line="500" w:lineRule="exact"/>
        <w:ind w:firstLineChars="500" w:firstLine="1400"/>
        <w:rPr>
          <w:sz w:val="28"/>
          <w:szCs w:val="28"/>
        </w:rPr>
      </w:pPr>
      <w:r>
        <w:rPr>
          <w:sz w:val="28"/>
          <w:szCs w:val="28"/>
        </w:rPr>
        <w:t>μ——</w:t>
      </w:r>
      <w:r>
        <w:rPr>
          <w:rFonts w:hint="eastAsia"/>
          <w:sz w:val="28"/>
          <w:szCs w:val="28"/>
        </w:rPr>
        <w:t>废石混入率（</w:t>
      </w:r>
      <w:r>
        <w:rPr>
          <w:sz w:val="28"/>
          <w:szCs w:val="28"/>
        </w:rPr>
        <w:t>%</w:t>
      </w:r>
      <w:r>
        <w:rPr>
          <w:rFonts w:hint="eastAsia"/>
          <w:sz w:val="28"/>
          <w:szCs w:val="28"/>
        </w:rPr>
        <w:t>）（取</w:t>
      </w:r>
      <w:r>
        <w:rPr>
          <w:rFonts w:hint="eastAsia"/>
          <w:sz w:val="28"/>
          <w:szCs w:val="28"/>
        </w:rPr>
        <w:t>5</w:t>
      </w:r>
      <w:r w:rsidR="0040688F">
        <w:rPr>
          <w:rFonts w:hint="eastAsia"/>
          <w:sz w:val="28"/>
          <w:szCs w:val="28"/>
        </w:rPr>
        <w:t>%</w:t>
      </w:r>
      <w:r>
        <w:rPr>
          <w:rFonts w:hint="eastAsia"/>
          <w:sz w:val="28"/>
          <w:szCs w:val="28"/>
        </w:rPr>
        <w:t>）</w:t>
      </w:r>
    </w:p>
    <w:p w:rsidR="00D12267" w:rsidRDefault="00191A9F">
      <w:pPr>
        <w:adjustRightInd w:val="0"/>
        <w:snapToGrid w:val="0"/>
        <w:spacing w:line="500" w:lineRule="exact"/>
        <w:ind w:firstLineChars="200" w:firstLine="560"/>
        <w:rPr>
          <w:sz w:val="28"/>
          <w:szCs w:val="28"/>
        </w:rPr>
      </w:pPr>
      <w:r>
        <w:rPr>
          <w:sz w:val="28"/>
          <w:szCs w:val="28"/>
        </w:rPr>
        <w:t xml:space="preserve">      A——</w:t>
      </w:r>
      <w:r>
        <w:rPr>
          <w:rFonts w:hint="eastAsia"/>
          <w:sz w:val="28"/>
          <w:szCs w:val="28"/>
        </w:rPr>
        <w:t>矿山生产规模（</w:t>
      </w:r>
      <w:r>
        <w:rPr>
          <w:rFonts w:ascii="宋体" w:hAnsi="宋体" w:hint="eastAsia"/>
          <w:sz w:val="28"/>
          <w:szCs w:val="28"/>
        </w:rPr>
        <w:t>万吨</w:t>
      </w:r>
      <w:r>
        <w:rPr>
          <w:rFonts w:hint="eastAsia"/>
          <w:sz w:val="28"/>
          <w:szCs w:val="28"/>
        </w:rPr>
        <w:t>）</w:t>
      </w:r>
    </w:p>
    <w:p w:rsidR="00D12267" w:rsidRDefault="00191A9F">
      <w:pPr>
        <w:adjustRightInd w:val="0"/>
        <w:snapToGrid w:val="0"/>
        <w:spacing w:line="500" w:lineRule="exact"/>
        <w:ind w:firstLineChars="200" w:firstLine="560"/>
        <w:rPr>
          <w:sz w:val="28"/>
          <w:szCs w:val="28"/>
        </w:rPr>
      </w:pPr>
      <w:r>
        <w:rPr>
          <w:sz w:val="28"/>
          <w:szCs w:val="28"/>
        </w:rPr>
        <w:t xml:space="preserve">      T——</w:t>
      </w:r>
      <w:r>
        <w:rPr>
          <w:rFonts w:hint="eastAsia"/>
          <w:sz w:val="28"/>
          <w:szCs w:val="28"/>
        </w:rPr>
        <w:t>服务年限（年）</w:t>
      </w:r>
    </w:p>
    <w:p w:rsidR="00D12267" w:rsidRDefault="00191A9F">
      <w:pPr>
        <w:adjustRightInd w:val="0"/>
        <w:snapToGrid w:val="0"/>
        <w:spacing w:line="500" w:lineRule="exact"/>
        <w:ind w:firstLineChars="200" w:firstLine="560"/>
        <w:rPr>
          <w:sz w:val="28"/>
          <w:szCs w:val="28"/>
        </w:rPr>
      </w:pPr>
      <w:r>
        <w:rPr>
          <w:rFonts w:hint="eastAsia"/>
          <w:sz w:val="28"/>
          <w:szCs w:val="28"/>
        </w:rPr>
        <w:t>通过验算，该矿山露天开采服务年限为</w:t>
      </w:r>
      <w:r>
        <w:rPr>
          <w:rFonts w:hint="eastAsia"/>
          <w:sz w:val="28"/>
          <w:szCs w:val="28"/>
        </w:rPr>
        <w:t>2</w:t>
      </w:r>
      <w:r w:rsidR="0040688F">
        <w:rPr>
          <w:rFonts w:hint="eastAsia"/>
          <w:sz w:val="28"/>
          <w:szCs w:val="28"/>
        </w:rPr>
        <w:t>0.4</w:t>
      </w:r>
      <w:r>
        <w:rPr>
          <w:rFonts w:hint="eastAsia"/>
          <w:sz w:val="28"/>
          <w:szCs w:val="28"/>
        </w:rPr>
        <w:t>年。</w:t>
      </w:r>
    </w:p>
    <w:p w:rsidR="00D12267" w:rsidRDefault="00191A9F">
      <w:pPr>
        <w:pStyle w:val="2"/>
        <w:ind w:firstLineChars="97" w:firstLine="273"/>
        <w:rPr>
          <w:rFonts w:asciiTheme="majorEastAsia" w:eastAsiaTheme="majorEastAsia" w:hAnsiTheme="majorEastAsia" w:cstheme="majorEastAsia"/>
          <w:sz w:val="28"/>
          <w:szCs w:val="28"/>
        </w:rPr>
      </w:pPr>
      <w:bookmarkStart w:id="76" w:name="_Toc376935640"/>
      <w:bookmarkStart w:id="77" w:name="_Toc131970393"/>
      <w:r>
        <w:rPr>
          <w:rFonts w:asciiTheme="majorEastAsia" w:eastAsiaTheme="majorEastAsia" w:hAnsiTheme="majorEastAsia" w:cstheme="majorEastAsia" w:hint="eastAsia"/>
          <w:sz w:val="28"/>
          <w:szCs w:val="28"/>
        </w:rPr>
        <w:t>（4） 开采工艺</w:t>
      </w:r>
      <w:bookmarkEnd w:id="76"/>
      <w:bookmarkEnd w:id="77"/>
    </w:p>
    <w:p w:rsidR="00D12267" w:rsidRDefault="00191A9F">
      <w:pPr>
        <w:pStyle w:val="3"/>
        <w:ind w:firstLineChars="150" w:firstLine="420"/>
        <w:rPr>
          <w:rFonts w:ascii="宋体"/>
          <w:b w:val="0"/>
          <w:sz w:val="28"/>
          <w:szCs w:val="28"/>
        </w:rPr>
      </w:pPr>
      <w:r>
        <w:rPr>
          <w:rFonts w:ascii="宋体" w:hAnsi="宋体"/>
          <w:b w:val="0"/>
          <w:sz w:val="28"/>
          <w:szCs w:val="28"/>
        </w:rPr>
        <w:t>1</w:t>
      </w:r>
      <w:r>
        <w:rPr>
          <w:rFonts w:ascii="宋体" w:hAnsi="宋体" w:hint="eastAsia"/>
          <w:b w:val="0"/>
          <w:sz w:val="28"/>
          <w:szCs w:val="28"/>
        </w:rPr>
        <w:t>）采剥方法及开采顺序</w:t>
      </w:r>
    </w:p>
    <w:p w:rsidR="00D12267" w:rsidRDefault="00191A9F">
      <w:pPr>
        <w:adjustRightInd w:val="0"/>
        <w:snapToGrid w:val="0"/>
        <w:spacing w:line="500" w:lineRule="exact"/>
        <w:ind w:firstLineChars="200" w:firstLine="560"/>
        <w:rPr>
          <w:sz w:val="28"/>
          <w:szCs w:val="28"/>
        </w:rPr>
      </w:pPr>
      <w:r>
        <w:rPr>
          <w:rFonts w:hint="eastAsia"/>
          <w:sz w:val="28"/>
          <w:szCs w:val="28"/>
        </w:rPr>
        <w:t>根据矿体赋存情况、矿山生产规模及开拓运输方式，设计采用水平分层采剥法开采，开采顺序为由上至下分台阶开采。水平方向上，采矿工作线沿等高线布置，大致由</w:t>
      </w:r>
      <w:r w:rsidR="00A97C5F">
        <w:rPr>
          <w:rFonts w:hint="eastAsia"/>
          <w:sz w:val="28"/>
          <w:szCs w:val="28"/>
        </w:rPr>
        <w:t>西</w:t>
      </w:r>
      <w:r>
        <w:rPr>
          <w:rFonts w:hint="eastAsia"/>
          <w:sz w:val="28"/>
          <w:szCs w:val="28"/>
        </w:rPr>
        <w:t>向</w:t>
      </w:r>
      <w:r w:rsidR="00A97C5F">
        <w:rPr>
          <w:rFonts w:hint="eastAsia"/>
          <w:sz w:val="28"/>
          <w:szCs w:val="28"/>
        </w:rPr>
        <w:t>东</w:t>
      </w:r>
      <w:r>
        <w:rPr>
          <w:rFonts w:hint="eastAsia"/>
          <w:sz w:val="28"/>
          <w:szCs w:val="28"/>
        </w:rPr>
        <w:t>方向推进。</w:t>
      </w:r>
    </w:p>
    <w:p w:rsidR="00D12267" w:rsidRDefault="00191A9F">
      <w:pPr>
        <w:adjustRightInd w:val="0"/>
        <w:snapToGrid w:val="0"/>
        <w:spacing w:line="500" w:lineRule="exact"/>
        <w:ind w:firstLine="560"/>
        <w:rPr>
          <w:sz w:val="28"/>
          <w:szCs w:val="28"/>
        </w:rPr>
      </w:pPr>
      <w:r>
        <w:rPr>
          <w:rFonts w:hint="eastAsia"/>
          <w:sz w:val="28"/>
          <w:szCs w:val="28"/>
        </w:rPr>
        <w:t>结合开采范围地形条件、矿体赋存条件、开拓运输方式及线路布置形式，设计采用水平分台阶采剥法。采用</w:t>
      </w:r>
      <w:r>
        <w:rPr>
          <w:sz w:val="28"/>
          <w:szCs w:val="28"/>
        </w:rPr>
        <w:t>1m</w:t>
      </w:r>
      <w:r>
        <w:rPr>
          <w:sz w:val="28"/>
          <w:szCs w:val="28"/>
          <w:vertAlign w:val="superscript"/>
        </w:rPr>
        <w:t>3</w:t>
      </w:r>
      <w:r>
        <w:rPr>
          <w:rFonts w:hint="eastAsia"/>
          <w:sz w:val="28"/>
          <w:szCs w:val="28"/>
        </w:rPr>
        <w:t>挖掘机铲装，表土剥离采用</w:t>
      </w:r>
      <w:r>
        <w:rPr>
          <w:sz w:val="28"/>
          <w:szCs w:val="28"/>
        </w:rPr>
        <w:t>1m</w:t>
      </w:r>
      <w:r>
        <w:rPr>
          <w:sz w:val="28"/>
          <w:szCs w:val="28"/>
          <w:vertAlign w:val="superscript"/>
        </w:rPr>
        <w:t>3</w:t>
      </w:r>
      <w:r>
        <w:rPr>
          <w:rFonts w:hint="eastAsia"/>
          <w:sz w:val="28"/>
          <w:szCs w:val="28"/>
        </w:rPr>
        <w:t>挖掘机铲装作业。设计采剥要素如下：</w:t>
      </w:r>
    </w:p>
    <w:p w:rsidR="00D12267" w:rsidRDefault="00191A9F">
      <w:pPr>
        <w:adjustRightInd w:val="0"/>
        <w:snapToGrid w:val="0"/>
        <w:spacing w:line="500" w:lineRule="exact"/>
        <w:ind w:firstLineChars="200" w:firstLine="560"/>
        <w:rPr>
          <w:sz w:val="28"/>
          <w:szCs w:val="28"/>
        </w:rPr>
      </w:pPr>
      <w:r>
        <w:rPr>
          <w:rFonts w:hint="eastAsia"/>
          <w:sz w:val="28"/>
          <w:szCs w:val="28"/>
        </w:rPr>
        <w:t>剥土台阶坡面角</w:t>
      </w:r>
      <w:r>
        <w:rPr>
          <w:sz w:val="28"/>
          <w:szCs w:val="28"/>
        </w:rPr>
        <w:t xml:space="preserve">            45°</w:t>
      </w:r>
    </w:p>
    <w:p w:rsidR="00D12267" w:rsidRDefault="00191A9F">
      <w:pPr>
        <w:adjustRightInd w:val="0"/>
        <w:snapToGrid w:val="0"/>
        <w:spacing w:line="500" w:lineRule="exact"/>
        <w:ind w:firstLineChars="200" w:firstLine="560"/>
        <w:rPr>
          <w:sz w:val="28"/>
          <w:szCs w:val="28"/>
        </w:rPr>
      </w:pPr>
      <w:r>
        <w:rPr>
          <w:rFonts w:hint="eastAsia"/>
          <w:sz w:val="28"/>
          <w:szCs w:val="28"/>
        </w:rPr>
        <w:t>采矿工作台阶高度</w:t>
      </w:r>
      <w:r>
        <w:rPr>
          <w:sz w:val="28"/>
          <w:szCs w:val="28"/>
        </w:rPr>
        <w:t xml:space="preserve">          10m</w:t>
      </w:r>
    </w:p>
    <w:p w:rsidR="00D12267" w:rsidRDefault="00191A9F">
      <w:pPr>
        <w:adjustRightInd w:val="0"/>
        <w:snapToGrid w:val="0"/>
        <w:spacing w:line="500" w:lineRule="exact"/>
        <w:ind w:firstLineChars="200" w:firstLine="560"/>
        <w:rPr>
          <w:sz w:val="28"/>
          <w:szCs w:val="28"/>
        </w:rPr>
      </w:pPr>
      <w:r>
        <w:rPr>
          <w:rFonts w:hint="eastAsia"/>
          <w:sz w:val="28"/>
          <w:szCs w:val="28"/>
        </w:rPr>
        <w:t>采矿工作阶段坡面角</w:t>
      </w:r>
      <w:r>
        <w:rPr>
          <w:sz w:val="28"/>
          <w:szCs w:val="28"/>
        </w:rPr>
        <w:t xml:space="preserve">        60°</w:t>
      </w:r>
    </w:p>
    <w:p w:rsidR="00D12267" w:rsidRDefault="00191A9F">
      <w:pPr>
        <w:adjustRightInd w:val="0"/>
        <w:snapToGrid w:val="0"/>
        <w:spacing w:line="500" w:lineRule="exact"/>
        <w:ind w:firstLineChars="200" w:firstLine="560"/>
        <w:rPr>
          <w:sz w:val="28"/>
          <w:szCs w:val="28"/>
        </w:rPr>
      </w:pPr>
      <w:r>
        <w:rPr>
          <w:rFonts w:hint="eastAsia"/>
          <w:sz w:val="28"/>
          <w:szCs w:val="28"/>
        </w:rPr>
        <w:t>最小工作平台宽度</w:t>
      </w:r>
      <w:r>
        <w:rPr>
          <w:sz w:val="28"/>
          <w:szCs w:val="28"/>
        </w:rPr>
        <w:t xml:space="preserve">         15m</w:t>
      </w:r>
    </w:p>
    <w:p w:rsidR="00D12267" w:rsidRDefault="00191A9F">
      <w:pPr>
        <w:adjustRightInd w:val="0"/>
        <w:snapToGrid w:val="0"/>
        <w:spacing w:line="500" w:lineRule="exact"/>
        <w:ind w:firstLineChars="200" w:firstLine="560"/>
        <w:rPr>
          <w:sz w:val="28"/>
          <w:szCs w:val="28"/>
        </w:rPr>
      </w:pPr>
      <w:r>
        <w:rPr>
          <w:rFonts w:hint="eastAsia"/>
          <w:sz w:val="28"/>
          <w:szCs w:val="28"/>
        </w:rPr>
        <w:t>采矿工作线一般沿等高线布置，初期单壁堑沟扩宽至</w:t>
      </w:r>
      <w:r>
        <w:rPr>
          <w:sz w:val="28"/>
          <w:szCs w:val="28"/>
        </w:rPr>
        <w:t>16m</w:t>
      </w:r>
      <w:r>
        <w:rPr>
          <w:rFonts w:hint="eastAsia"/>
          <w:sz w:val="28"/>
          <w:szCs w:val="28"/>
        </w:rPr>
        <w:t>满足单折返调车要求后，形成初期采矿工作面。采矿工作面大致横切等高线方向布置，向北东方向推进，工作帮一般保持</w:t>
      </w:r>
      <w:r>
        <w:rPr>
          <w:sz w:val="28"/>
          <w:szCs w:val="28"/>
        </w:rPr>
        <w:t>1-2</w:t>
      </w:r>
      <w:r>
        <w:rPr>
          <w:rFonts w:hint="eastAsia"/>
          <w:sz w:val="28"/>
          <w:szCs w:val="28"/>
        </w:rPr>
        <w:t>个工作阶段同步推进，各阶段之间保持最小工作平台宽度不低于</w:t>
      </w:r>
      <w:r>
        <w:rPr>
          <w:sz w:val="28"/>
          <w:szCs w:val="28"/>
        </w:rPr>
        <w:t>15m</w:t>
      </w:r>
      <w:r>
        <w:rPr>
          <w:rFonts w:hint="eastAsia"/>
          <w:sz w:val="28"/>
          <w:szCs w:val="28"/>
        </w:rPr>
        <w:t>。上部表土应进行超前剥离。</w:t>
      </w:r>
    </w:p>
    <w:p w:rsidR="00D12267" w:rsidRDefault="00191A9F">
      <w:pPr>
        <w:pStyle w:val="3"/>
        <w:ind w:firstLineChars="200" w:firstLine="560"/>
        <w:rPr>
          <w:rFonts w:ascii="宋体" w:hAnsi="宋体"/>
          <w:b w:val="0"/>
          <w:sz w:val="28"/>
          <w:szCs w:val="28"/>
        </w:rPr>
      </w:pPr>
      <w:r>
        <w:rPr>
          <w:rFonts w:ascii="宋体" w:hAnsi="宋体" w:hint="eastAsia"/>
          <w:b w:val="0"/>
          <w:sz w:val="28"/>
          <w:szCs w:val="28"/>
        </w:rPr>
        <w:t>2）大理岩开采方法</w:t>
      </w:r>
    </w:p>
    <w:p w:rsidR="00D12267" w:rsidRDefault="00191A9F">
      <w:pPr>
        <w:pStyle w:val="3"/>
        <w:ind w:firstLineChars="200" w:firstLine="560"/>
        <w:rPr>
          <w:rFonts w:ascii="宋体"/>
          <w:b w:val="0"/>
          <w:sz w:val="28"/>
          <w:szCs w:val="28"/>
        </w:rPr>
      </w:pPr>
      <w:r>
        <w:rPr>
          <w:rFonts w:ascii="宋体" w:hAnsi="宋体" w:hint="eastAsia"/>
          <w:b w:val="0"/>
          <w:sz w:val="28"/>
          <w:szCs w:val="28"/>
        </w:rPr>
        <w:t>①穿孔工作</w:t>
      </w:r>
    </w:p>
    <w:p w:rsidR="00D12267" w:rsidRDefault="00191A9F">
      <w:pPr>
        <w:tabs>
          <w:tab w:val="left" w:pos="4140"/>
          <w:tab w:val="left" w:pos="4320"/>
        </w:tabs>
        <w:spacing w:line="360" w:lineRule="auto"/>
        <w:ind w:firstLineChars="200" w:firstLine="560"/>
        <w:rPr>
          <w:rFonts w:ascii="宋体" w:hAnsi="宋体"/>
          <w:color w:val="000000"/>
          <w:sz w:val="28"/>
          <w:szCs w:val="28"/>
        </w:rPr>
      </w:pPr>
      <w:r>
        <w:rPr>
          <w:rFonts w:asciiTheme="minorEastAsia" w:eastAsiaTheme="minorEastAsia" w:hAnsiTheme="minorEastAsia" w:hint="eastAsia"/>
          <w:sz w:val="28"/>
          <w:szCs w:val="28"/>
        </w:rPr>
        <w:t>设计采用中深孔爆破，设计选用</w:t>
      </w:r>
      <w:r>
        <w:rPr>
          <w:rFonts w:asciiTheme="minorEastAsia" w:eastAsiaTheme="minorEastAsia" w:hAnsiTheme="minorEastAsia"/>
          <w:sz w:val="28"/>
          <w:szCs w:val="28"/>
        </w:rPr>
        <w:t>KQ-90</w:t>
      </w:r>
      <w:r>
        <w:rPr>
          <w:rFonts w:asciiTheme="minorEastAsia" w:eastAsiaTheme="minorEastAsia" w:hAnsiTheme="minorEastAsia" w:hint="eastAsia"/>
          <w:sz w:val="28"/>
          <w:szCs w:val="28"/>
        </w:rPr>
        <w:t>型潜孔钻机1台，打干式直、斜孔，捕尘罩捕尘。</w:t>
      </w:r>
    </w:p>
    <w:p w:rsidR="00D12267" w:rsidRDefault="00191A9F">
      <w:pPr>
        <w:tabs>
          <w:tab w:val="left" w:pos="4140"/>
          <w:tab w:val="left" w:pos="4320"/>
        </w:tabs>
        <w:spacing w:line="360" w:lineRule="auto"/>
        <w:jc w:val="center"/>
        <w:rPr>
          <w:rFonts w:ascii="宋体" w:hAnsi="宋体"/>
          <w:color w:val="000000"/>
          <w:sz w:val="28"/>
          <w:szCs w:val="28"/>
        </w:rPr>
      </w:pPr>
      <w:r>
        <w:rPr>
          <w:rFonts w:ascii="宋体" w:hAnsi="宋体" w:hint="eastAsia"/>
          <w:b/>
          <w:color w:val="000000"/>
          <w:sz w:val="24"/>
        </w:rPr>
        <w:t>KQ-90型潜孔钻机主要技术特征</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3"/>
        <w:gridCol w:w="1023"/>
        <w:gridCol w:w="974"/>
        <w:gridCol w:w="1003"/>
        <w:gridCol w:w="1003"/>
        <w:gridCol w:w="1545"/>
        <w:gridCol w:w="1088"/>
        <w:gridCol w:w="883"/>
      </w:tblGrid>
      <w:tr w:rsidR="00D12267">
        <w:tc>
          <w:tcPr>
            <w:tcW w:w="1003" w:type="dxa"/>
            <w:noWrap/>
            <w:vAlign w:val="center"/>
          </w:tcPr>
          <w:p w:rsidR="00D12267" w:rsidRDefault="00191A9F">
            <w:pPr>
              <w:tabs>
                <w:tab w:val="left" w:pos="4320"/>
              </w:tabs>
              <w:jc w:val="center"/>
              <w:rPr>
                <w:rFonts w:ascii="宋体" w:hAnsi="宋体"/>
                <w:color w:val="000000"/>
                <w:szCs w:val="21"/>
              </w:rPr>
            </w:pPr>
            <w:r>
              <w:rPr>
                <w:rFonts w:ascii="宋体" w:hAnsi="宋体" w:hint="eastAsia"/>
                <w:color w:val="000000"/>
                <w:szCs w:val="21"/>
              </w:rPr>
              <w:t>机型</w:t>
            </w:r>
          </w:p>
        </w:tc>
        <w:tc>
          <w:tcPr>
            <w:tcW w:w="1023" w:type="dxa"/>
            <w:noWrap/>
            <w:vAlign w:val="center"/>
          </w:tcPr>
          <w:p w:rsidR="00D12267" w:rsidRDefault="00191A9F">
            <w:pPr>
              <w:tabs>
                <w:tab w:val="left" w:pos="4320"/>
              </w:tabs>
              <w:jc w:val="center"/>
              <w:rPr>
                <w:rFonts w:ascii="宋体" w:hAnsi="宋体"/>
                <w:color w:val="000000"/>
                <w:szCs w:val="21"/>
              </w:rPr>
            </w:pPr>
            <w:r>
              <w:rPr>
                <w:rFonts w:ascii="宋体" w:hAnsi="宋体" w:hint="eastAsia"/>
                <w:color w:val="000000"/>
                <w:szCs w:val="21"/>
              </w:rPr>
              <w:t>钻孔直径(mm)</w:t>
            </w:r>
          </w:p>
        </w:tc>
        <w:tc>
          <w:tcPr>
            <w:tcW w:w="974" w:type="dxa"/>
            <w:noWrap/>
            <w:vAlign w:val="center"/>
          </w:tcPr>
          <w:p w:rsidR="00D12267" w:rsidRDefault="00191A9F">
            <w:pPr>
              <w:tabs>
                <w:tab w:val="left" w:pos="4320"/>
              </w:tabs>
              <w:jc w:val="center"/>
              <w:rPr>
                <w:rFonts w:ascii="宋体" w:hAnsi="宋体"/>
                <w:color w:val="000000"/>
                <w:szCs w:val="21"/>
              </w:rPr>
            </w:pPr>
            <w:r>
              <w:rPr>
                <w:rFonts w:ascii="宋体" w:hAnsi="宋体" w:hint="eastAsia"/>
                <w:color w:val="000000"/>
                <w:szCs w:val="21"/>
              </w:rPr>
              <w:t>钻孔深度（m）</w:t>
            </w:r>
          </w:p>
        </w:tc>
        <w:tc>
          <w:tcPr>
            <w:tcW w:w="1003" w:type="dxa"/>
            <w:noWrap/>
            <w:vAlign w:val="center"/>
          </w:tcPr>
          <w:p w:rsidR="00D12267" w:rsidRDefault="00191A9F">
            <w:pPr>
              <w:tabs>
                <w:tab w:val="left" w:pos="4320"/>
              </w:tabs>
              <w:jc w:val="center"/>
              <w:rPr>
                <w:rFonts w:ascii="宋体" w:hAnsi="宋体"/>
                <w:color w:val="000000"/>
                <w:szCs w:val="21"/>
              </w:rPr>
            </w:pPr>
            <w:r>
              <w:rPr>
                <w:rFonts w:ascii="宋体" w:hAnsi="宋体" w:hint="eastAsia"/>
                <w:color w:val="000000"/>
                <w:szCs w:val="21"/>
              </w:rPr>
              <w:t>孔向</w:t>
            </w:r>
          </w:p>
          <w:p w:rsidR="00D12267" w:rsidRDefault="00191A9F">
            <w:pPr>
              <w:tabs>
                <w:tab w:val="left" w:pos="4320"/>
              </w:tabs>
              <w:jc w:val="center"/>
              <w:rPr>
                <w:rFonts w:ascii="宋体" w:hAnsi="宋体"/>
                <w:color w:val="000000"/>
                <w:szCs w:val="21"/>
              </w:rPr>
            </w:pPr>
            <w:r>
              <w:rPr>
                <w:rFonts w:ascii="宋体" w:hAnsi="宋体" w:hint="eastAsia"/>
                <w:color w:val="000000"/>
                <w:szCs w:val="21"/>
              </w:rPr>
              <w:t>（度）</w:t>
            </w:r>
          </w:p>
        </w:tc>
        <w:tc>
          <w:tcPr>
            <w:tcW w:w="1003" w:type="dxa"/>
            <w:noWrap/>
            <w:vAlign w:val="center"/>
          </w:tcPr>
          <w:p w:rsidR="00D12267" w:rsidRDefault="00191A9F">
            <w:pPr>
              <w:tabs>
                <w:tab w:val="left" w:pos="4320"/>
              </w:tabs>
              <w:jc w:val="center"/>
              <w:rPr>
                <w:rFonts w:ascii="宋体" w:hAnsi="宋体"/>
                <w:color w:val="000000"/>
                <w:szCs w:val="21"/>
              </w:rPr>
            </w:pPr>
            <w:r>
              <w:rPr>
                <w:rFonts w:ascii="宋体" w:hAnsi="宋体" w:hint="eastAsia"/>
                <w:color w:val="000000"/>
                <w:szCs w:val="21"/>
              </w:rPr>
              <w:t>适应</w:t>
            </w:r>
          </w:p>
          <w:p w:rsidR="00D12267" w:rsidRDefault="00191A9F">
            <w:pPr>
              <w:tabs>
                <w:tab w:val="left" w:pos="4320"/>
              </w:tabs>
              <w:jc w:val="center"/>
              <w:rPr>
                <w:rFonts w:ascii="宋体" w:hAnsi="宋体"/>
                <w:color w:val="000000"/>
                <w:sz w:val="28"/>
                <w:szCs w:val="28"/>
              </w:rPr>
            </w:pPr>
            <w:r>
              <w:rPr>
                <w:rFonts w:ascii="宋体" w:hAnsi="宋体" w:hint="eastAsia"/>
                <w:color w:val="000000"/>
                <w:szCs w:val="21"/>
              </w:rPr>
              <w:t>岩种</w:t>
            </w:r>
          </w:p>
        </w:tc>
        <w:tc>
          <w:tcPr>
            <w:tcW w:w="1545" w:type="dxa"/>
            <w:noWrap/>
            <w:vAlign w:val="center"/>
          </w:tcPr>
          <w:p w:rsidR="00D12267" w:rsidRDefault="00191A9F">
            <w:pPr>
              <w:tabs>
                <w:tab w:val="left" w:pos="4320"/>
              </w:tabs>
              <w:jc w:val="center"/>
              <w:rPr>
                <w:rFonts w:ascii="宋体" w:hAnsi="宋体"/>
                <w:color w:val="000000"/>
                <w:szCs w:val="21"/>
              </w:rPr>
            </w:pPr>
            <w:r>
              <w:rPr>
                <w:rFonts w:ascii="宋体" w:hAnsi="宋体" w:hint="eastAsia"/>
                <w:color w:val="000000"/>
                <w:szCs w:val="21"/>
              </w:rPr>
              <w:t>工作气压</w:t>
            </w:r>
          </w:p>
        </w:tc>
        <w:tc>
          <w:tcPr>
            <w:tcW w:w="1088" w:type="dxa"/>
            <w:noWrap/>
            <w:vAlign w:val="center"/>
          </w:tcPr>
          <w:p w:rsidR="00D12267" w:rsidRDefault="00191A9F">
            <w:pPr>
              <w:tabs>
                <w:tab w:val="left" w:pos="4320"/>
              </w:tabs>
              <w:spacing w:line="0" w:lineRule="atLeast"/>
              <w:jc w:val="center"/>
              <w:rPr>
                <w:rFonts w:ascii="宋体" w:hAnsi="宋体"/>
                <w:color w:val="000000"/>
                <w:szCs w:val="21"/>
              </w:rPr>
            </w:pPr>
            <w:r>
              <w:rPr>
                <w:rFonts w:ascii="宋体" w:hAnsi="宋体" w:hint="eastAsia"/>
                <w:color w:val="000000"/>
                <w:szCs w:val="21"/>
              </w:rPr>
              <w:t>耗气量</w:t>
            </w:r>
          </w:p>
          <w:p w:rsidR="00D12267" w:rsidRDefault="00191A9F">
            <w:pPr>
              <w:tabs>
                <w:tab w:val="left" w:pos="4320"/>
              </w:tabs>
              <w:spacing w:line="0" w:lineRule="atLeast"/>
              <w:jc w:val="center"/>
              <w:rPr>
                <w:rFonts w:ascii="宋体" w:hAnsi="宋体" w:cs="仿宋_GB2312"/>
                <w:sz w:val="28"/>
                <w:szCs w:val="28"/>
                <w:vertAlign w:val="superscript"/>
                <w:lang w:val="zh-CN"/>
              </w:rPr>
            </w:pPr>
            <w:r>
              <w:rPr>
                <w:rFonts w:ascii="宋体" w:hAnsi="宋体" w:hint="eastAsia"/>
                <w:color w:val="000000"/>
                <w:sz w:val="28"/>
                <w:szCs w:val="28"/>
              </w:rPr>
              <w:t>（</w:t>
            </w:r>
            <w:r>
              <w:rPr>
                <w:rFonts w:ascii="宋体" w:hAnsi="宋体" w:cs="仿宋_GB2312" w:hint="eastAsia"/>
                <w:szCs w:val="21"/>
                <w:lang w:val="zh-CN"/>
              </w:rPr>
              <w:t>m</w:t>
            </w:r>
            <w:r>
              <w:rPr>
                <w:rFonts w:ascii="宋体" w:hAnsi="宋体" w:cs="仿宋_GB2312" w:hint="eastAsia"/>
                <w:szCs w:val="21"/>
                <w:vertAlign w:val="superscript"/>
                <w:lang w:val="zh-CN"/>
              </w:rPr>
              <w:t>3</w:t>
            </w:r>
            <w:r>
              <w:rPr>
                <w:rFonts w:hint="eastAsia"/>
                <w:b/>
                <w:color w:val="000000"/>
                <w:szCs w:val="21"/>
              </w:rPr>
              <w:t>/</w:t>
            </w:r>
            <w:r>
              <w:rPr>
                <w:rFonts w:hint="eastAsia"/>
                <w:color w:val="000000"/>
                <w:szCs w:val="21"/>
              </w:rPr>
              <w:t>分）</w:t>
            </w:r>
          </w:p>
        </w:tc>
        <w:tc>
          <w:tcPr>
            <w:tcW w:w="883" w:type="dxa"/>
            <w:noWrap/>
            <w:vAlign w:val="center"/>
          </w:tcPr>
          <w:p w:rsidR="00D12267" w:rsidRDefault="00191A9F">
            <w:pPr>
              <w:tabs>
                <w:tab w:val="left" w:pos="4320"/>
              </w:tabs>
              <w:jc w:val="center"/>
              <w:rPr>
                <w:rFonts w:ascii="宋体" w:hAnsi="宋体"/>
                <w:color w:val="000000"/>
                <w:szCs w:val="21"/>
              </w:rPr>
            </w:pPr>
            <w:r>
              <w:rPr>
                <w:rFonts w:ascii="宋体" w:hAnsi="宋体" w:hint="eastAsia"/>
                <w:color w:val="000000"/>
                <w:szCs w:val="21"/>
              </w:rPr>
              <w:t>数量</w:t>
            </w:r>
          </w:p>
          <w:p w:rsidR="00D12267" w:rsidRDefault="00191A9F">
            <w:pPr>
              <w:tabs>
                <w:tab w:val="left" w:pos="4320"/>
              </w:tabs>
              <w:jc w:val="center"/>
              <w:rPr>
                <w:rFonts w:ascii="宋体" w:hAnsi="宋体"/>
                <w:color w:val="000000"/>
                <w:szCs w:val="21"/>
              </w:rPr>
            </w:pPr>
            <w:r>
              <w:rPr>
                <w:rFonts w:ascii="宋体" w:hAnsi="宋体" w:hint="eastAsia"/>
                <w:color w:val="000000"/>
                <w:szCs w:val="21"/>
              </w:rPr>
              <w:t>（台）</w:t>
            </w:r>
          </w:p>
        </w:tc>
      </w:tr>
      <w:tr w:rsidR="00D12267">
        <w:tc>
          <w:tcPr>
            <w:tcW w:w="1003" w:type="dxa"/>
            <w:noWrap/>
            <w:vAlign w:val="center"/>
          </w:tcPr>
          <w:p w:rsidR="00D12267" w:rsidRDefault="00191A9F">
            <w:pPr>
              <w:tabs>
                <w:tab w:val="left" w:pos="4320"/>
              </w:tabs>
              <w:jc w:val="center"/>
              <w:rPr>
                <w:rFonts w:ascii="宋体" w:hAnsi="宋体"/>
                <w:color w:val="000000"/>
                <w:szCs w:val="21"/>
              </w:rPr>
            </w:pPr>
            <w:r>
              <w:rPr>
                <w:rFonts w:ascii="宋体" w:hAnsi="宋体" w:hint="eastAsia"/>
                <w:color w:val="000000"/>
                <w:szCs w:val="21"/>
              </w:rPr>
              <w:t>KQ-90</w:t>
            </w:r>
          </w:p>
        </w:tc>
        <w:tc>
          <w:tcPr>
            <w:tcW w:w="1023" w:type="dxa"/>
            <w:noWrap/>
            <w:vAlign w:val="center"/>
          </w:tcPr>
          <w:p w:rsidR="00D12267" w:rsidRDefault="00191A9F">
            <w:pPr>
              <w:tabs>
                <w:tab w:val="left" w:pos="4320"/>
              </w:tabs>
              <w:jc w:val="center"/>
              <w:rPr>
                <w:rFonts w:ascii="宋体" w:hAnsi="宋体"/>
                <w:color w:val="000000"/>
                <w:szCs w:val="21"/>
              </w:rPr>
            </w:pPr>
            <w:r>
              <w:rPr>
                <w:rFonts w:ascii="宋体" w:hAnsi="宋体" w:hint="eastAsia"/>
                <w:color w:val="000000"/>
                <w:szCs w:val="21"/>
              </w:rPr>
              <w:t>90</w:t>
            </w:r>
            <w:r>
              <w:rPr>
                <w:rFonts w:hint="eastAsia"/>
                <w:sz w:val="32"/>
                <w:szCs w:val="32"/>
              </w:rPr>
              <w:t>~</w:t>
            </w:r>
            <w:r>
              <w:rPr>
                <w:rFonts w:ascii="宋体" w:hAnsi="宋体" w:hint="eastAsia"/>
                <w:szCs w:val="21"/>
              </w:rPr>
              <w:t>120</w:t>
            </w:r>
          </w:p>
        </w:tc>
        <w:tc>
          <w:tcPr>
            <w:tcW w:w="974" w:type="dxa"/>
            <w:noWrap/>
            <w:vAlign w:val="center"/>
          </w:tcPr>
          <w:p w:rsidR="00D12267" w:rsidRDefault="00191A9F">
            <w:pPr>
              <w:tabs>
                <w:tab w:val="left" w:pos="4320"/>
              </w:tabs>
              <w:jc w:val="center"/>
              <w:rPr>
                <w:rFonts w:ascii="宋体" w:hAnsi="宋体"/>
                <w:color w:val="000000"/>
                <w:szCs w:val="21"/>
              </w:rPr>
            </w:pPr>
            <w:r>
              <w:rPr>
                <w:rFonts w:ascii="宋体" w:hAnsi="宋体" w:hint="eastAsia"/>
                <w:color w:val="000000"/>
                <w:szCs w:val="21"/>
              </w:rPr>
              <w:t>30</w:t>
            </w:r>
          </w:p>
        </w:tc>
        <w:tc>
          <w:tcPr>
            <w:tcW w:w="1003" w:type="dxa"/>
            <w:noWrap/>
            <w:vAlign w:val="center"/>
          </w:tcPr>
          <w:p w:rsidR="00D12267" w:rsidRDefault="00191A9F">
            <w:pPr>
              <w:tabs>
                <w:tab w:val="left" w:pos="4320"/>
              </w:tabs>
              <w:jc w:val="center"/>
              <w:rPr>
                <w:rFonts w:ascii="宋体" w:hAnsi="宋体"/>
                <w:color w:val="000000"/>
                <w:szCs w:val="21"/>
              </w:rPr>
            </w:pPr>
            <w:r>
              <w:rPr>
                <w:rFonts w:ascii="宋体" w:hAnsi="宋体" w:hint="eastAsia"/>
                <w:color w:val="000000"/>
                <w:szCs w:val="21"/>
              </w:rPr>
              <w:t>多角度</w:t>
            </w:r>
          </w:p>
        </w:tc>
        <w:tc>
          <w:tcPr>
            <w:tcW w:w="1003" w:type="dxa"/>
            <w:noWrap/>
            <w:vAlign w:val="center"/>
          </w:tcPr>
          <w:p w:rsidR="00D12267" w:rsidRDefault="00191A9F">
            <w:pPr>
              <w:tabs>
                <w:tab w:val="left" w:pos="4320"/>
              </w:tabs>
              <w:jc w:val="center"/>
              <w:rPr>
                <w:rFonts w:ascii="宋体" w:hAnsi="宋体"/>
                <w:color w:val="000000"/>
                <w:szCs w:val="21"/>
              </w:rPr>
            </w:pPr>
            <w:r>
              <w:rPr>
                <w:rFonts w:ascii="宋体" w:hAnsi="宋体"/>
                <w:color w:val="000000"/>
                <w:szCs w:val="21"/>
              </w:rPr>
              <w:t>F</w:t>
            </w:r>
            <w:r>
              <w:rPr>
                <w:rFonts w:ascii="宋体" w:hAnsi="宋体" w:hint="eastAsia"/>
                <w:color w:val="000000"/>
                <w:szCs w:val="21"/>
              </w:rPr>
              <w:t>:6-18</w:t>
            </w:r>
          </w:p>
        </w:tc>
        <w:tc>
          <w:tcPr>
            <w:tcW w:w="1545" w:type="dxa"/>
            <w:noWrap/>
            <w:vAlign w:val="center"/>
          </w:tcPr>
          <w:p w:rsidR="00D12267" w:rsidRDefault="00191A9F">
            <w:pPr>
              <w:tabs>
                <w:tab w:val="left" w:pos="4320"/>
              </w:tabs>
              <w:jc w:val="center"/>
              <w:rPr>
                <w:rFonts w:ascii="宋体" w:hAnsi="宋体"/>
                <w:color w:val="000000"/>
                <w:szCs w:val="21"/>
              </w:rPr>
            </w:pPr>
            <w:r>
              <w:rPr>
                <w:rFonts w:ascii="宋体" w:hAnsi="宋体" w:hint="eastAsia"/>
                <w:color w:val="000000"/>
                <w:szCs w:val="21"/>
              </w:rPr>
              <w:t>0.49</w:t>
            </w:r>
            <w:r>
              <w:rPr>
                <w:rFonts w:hint="eastAsia"/>
                <w:sz w:val="32"/>
                <w:szCs w:val="32"/>
              </w:rPr>
              <w:t>~</w:t>
            </w:r>
            <w:r>
              <w:rPr>
                <w:rFonts w:ascii="宋体" w:hAnsi="宋体" w:hint="eastAsia"/>
                <w:szCs w:val="21"/>
              </w:rPr>
              <w:t>0.69MPa</w:t>
            </w:r>
          </w:p>
        </w:tc>
        <w:tc>
          <w:tcPr>
            <w:tcW w:w="1088" w:type="dxa"/>
            <w:noWrap/>
            <w:vAlign w:val="center"/>
          </w:tcPr>
          <w:p w:rsidR="00D12267" w:rsidRDefault="00191A9F">
            <w:pPr>
              <w:tabs>
                <w:tab w:val="left" w:pos="4320"/>
              </w:tabs>
              <w:jc w:val="center"/>
              <w:rPr>
                <w:rFonts w:ascii="宋体" w:hAnsi="宋体"/>
                <w:color w:val="000000"/>
                <w:szCs w:val="21"/>
              </w:rPr>
            </w:pPr>
            <w:r>
              <w:rPr>
                <w:rFonts w:ascii="宋体" w:hAnsi="宋体" w:hint="eastAsia"/>
                <w:color w:val="000000"/>
                <w:szCs w:val="21"/>
              </w:rPr>
              <w:t>9</w:t>
            </w:r>
          </w:p>
        </w:tc>
        <w:tc>
          <w:tcPr>
            <w:tcW w:w="883" w:type="dxa"/>
            <w:noWrap/>
            <w:vAlign w:val="center"/>
          </w:tcPr>
          <w:p w:rsidR="00D12267" w:rsidRDefault="00191A9F">
            <w:pPr>
              <w:tabs>
                <w:tab w:val="left" w:pos="4320"/>
              </w:tabs>
              <w:jc w:val="center"/>
              <w:rPr>
                <w:rFonts w:ascii="宋体" w:hAnsi="宋体"/>
                <w:color w:val="000000"/>
                <w:szCs w:val="21"/>
              </w:rPr>
            </w:pPr>
            <w:r>
              <w:rPr>
                <w:rFonts w:ascii="宋体" w:hAnsi="宋体" w:hint="eastAsia"/>
                <w:color w:val="000000"/>
                <w:szCs w:val="21"/>
              </w:rPr>
              <w:t>1</w:t>
            </w:r>
          </w:p>
        </w:tc>
      </w:tr>
    </w:tbl>
    <w:p w:rsidR="00D12267" w:rsidRDefault="00191A9F">
      <w:pPr>
        <w:tabs>
          <w:tab w:val="left" w:pos="360"/>
          <w:tab w:val="left" w:pos="4320"/>
        </w:tabs>
        <w:spacing w:line="360" w:lineRule="auto"/>
        <w:ind w:firstLineChars="200" w:firstLine="560"/>
        <w:rPr>
          <w:rFonts w:ascii="宋体" w:hAnsi="宋体"/>
          <w:color w:val="000000"/>
          <w:sz w:val="28"/>
          <w:szCs w:val="28"/>
        </w:rPr>
      </w:pPr>
      <w:r>
        <w:rPr>
          <w:rFonts w:ascii="宋体" w:hAnsi="宋体" w:hint="eastAsia"/>
          <w:color w:val="000000"/>
          <w:sz w:val="28"/>
          <w:szCs w:val="28"/>
        </w:rPr>
        <w:t>炮孔孔向与向前水平夹角成75度，炮孔深超出阶段垂高0.5米。即深不小于15.5米。孔间距为3.0×3.5米。炮孔直径90</w:t>
      </w:r>
      <w:r>
        <w:rPr>
          <w:rFonts w:hint="eastAsia"/>
          <w:sz w:val="32"/>
          <w:szCs w:val="32"/>
        </w:rPr>
        <w:t>~</w:t>
      </w:r>
      <w:r>
        <w:rPr>
          <w:rFonts w:ascii="宋体" w:hAnsi="宋体" w:hint="eastAsia"/>
          <w:sz w:val="28"/>
          <w:szCs w:val="28"/>
        </w:rPr>
        <w:t>120</w:t>
      </w:r>
      <w:r>
        <w:rPr>
          <w:rFonts w:ascii="宋体" w:hAnsi="宋体" w:hint="eastAsia"/>
          <w:color w:val="000000"/>
          <w:sz w:val="28"/>
          <w:szCs w:val="28"/>
        </w:rPr>
        <w:t>mm。</w:t>
      </w:r>
    </w:p>
    <w:p w:rsidR="00D12267" w:rsidRDefault="00191A9F">
      <w:pPr>
        <w:tabs>
          <w:tab w:val="left" w:pos="3780"/>
        </w:tabs>
        <w:spacing w:line="360" w:lineRule="auto"/>
        <w:jc w:val="center"/>
        <w:rPr>
          <w:rFonts w:ascii="宋体" w:hAnsi="宋体"/>
          <w:color w:val="000000"/>
          <w:sz w:val="24"/>
        </w:rPr>
      </w:pPr>
      <w:r>
        <w:rPr>
          <w:rFonts w:ascii="宋体" w:hAnsi="宋体" w:hint="eastAsia"/>
          <w:b/>
          <w:color w:val="000000"/>
          <w:sz w:val="24"/>
        </w:rPr>
        <w:t>炮孔布置示意图</w:t>
      </w:r>
    </w:p>
    <w:p w:rsidR="00D12267" w:rsidRDefault="00191A9F">
      <w:pPr>
        <w:spacing w:line="360" w:lineRule="auto"/>
        <w:rPr>
          <w:color w:val="000000"/>
          <w:sz w:val="24"/>
        </w:rPr>
      </w:pPr>
      <w:r>
        <w:rPr>
          <w:rFonts w:hint="eastAsia"/>
          <w:color w:val="000000"/>
          <w:sz w:val="24"/>
        </w:rPr>
        <w:t>（一）平面示意图</w:t>
      </w:r>
    </w:p>
    <w:p w:rsidR="00D12267" w:rsidRDefault="00AB6D67">
      <w:pPr>
        <w:spacing w:line="360" w:lineRule="auto"/>
        <w:jc w:val="left"/>
        <w:rPr>
          <w:color w:val="000000"/>
        </w:rPr>
      </w:pPr>
      <w:r>
        <w:rPr>
          <w:color w:val="000000"/>
        </w:rPr>
        <w:pict>
          <v:line id="直接连接符 1" o:spid="_x0000_s1092" style="position:absolute;z-index:251663360" from="18pt,7.8pt" to="378pt,7.8pt" o:gfxdata="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yfJrTUAAAACAEAAA8AAAAAAAAAAQAgAAAAIgAAAGRycy9kb3ducmV2LnhtbFBL&#10;AQIUABQAAAAIAIdO4kA/0iBW+gEAAPMDAAAOAAAAAAAAAAEAIAAAACMBAABkcnMvZTJvRG9jLnht&#10;bFBLBQYAAAAABgAGAFkBAACPBQAAAAA=&#10;"/>
        </w:pict>
      </w:r>
    </w:p>
    <w:p w:rsidR="00D12267" w:rsidRDefault="00AB6D67">
      <w:pPr>
        <w:spacing w:line="360" w:lineRule="auto"/>
        <w:jc w:val="left"/>
        <w:rPr>
          <w:color w:val="000000"/>
        </w:rPr>
      </w:pPr>
      <w:r>
        <w:rPr>
          <w:color w:val="000000"/>
        </w:rPr>
        <w:pict>
          <v:line id="_x0000_s1091" style="position:absolute;z-index:251703296" from="185.25pt,2.55pt" to="185.25pt,41.55pt" o:gfxdata="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InjHtYAAAAIAQAADwAAAAAAAAABACAAAAAiAAAAZHJzL2Rvd25yZXYu&#10;eG1sUEsBAhQAFAAAAAgAh07iQHi2LJ79AQAA+wMAAA4AAAAAAAAAAQAgAAAAJQEAAGRycy9lMm9E&#10;b2MueG1sUEsFBgAAAAAGAAYAWQEAAJQFAAAAAA==&#10;">
            <v:stroke startarrow="block" endarrow="block"/>
          </v:line>
        </w:pict>
      </w:r>
      <w:r>
        <w:rPr>
          <w:color w:val="000000"/>
        </w:rPr>
        <w:pict>
          <v:line id="_x0000_s1090" style="position:absolute;z-index:251698176" from="162pt,3.3pt" to="207pt,3.3pt" o:gfxdata="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4pb4nUAAAABwEAAA8AAAAAAAAAAQAgAAAAIgAAAGRycy9kb3ducmV2LnhtbFBL&#10;AQIUABQAAAAIAIdO4kC3NoOO+gEAAPUDAAAOAAAAAAAAAAEAIAAAACMBAABkcnMvZTJvRG9jLnht&#10;bFBLBQYAAAAABgAGAFkBAACPBQAAAAA=&#10;"/>
        </w:pict>
      </w:r>
      <w:r>
        <w:rPr>
          <w:color w:val="000000"/>
        </w:rPr>
        <w:pict>
          <v:shape id="_x0000_s1089" type="#_x0000_t202" style="position:absolute;margin-left:135pt;margin-top:15.6pt;width:48pt;height:21.9pt;z-index:251728896" o:gfxdata="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R&#10;Wnl41wAAAAkBAAAPAAAAAAAAAAEAIAAAACIAAABkcnMvZG93bnJldi54bWxQSwECFAAUAAAACACH&#10;TuJA+b1uNbMBAABfAwAADgAAAAAAAAABACAAAAAmAQAAZHJzL2Uyb0RvYy54bWxQSwUGAAAAAAYA&#10;BgBZAQAASwUAAAAA&#10;" filled="f" stroked="f">
            <v:textbox>
              <w:txbxContent>
                <w:p w:rsidR="005B660F" w:rsidRDefault="005B660F">
                  <w:pPr>
                    <w:rPr>
                      <w:rFonts w:ascii="宋体" w:hAnsi="宋体"/>
                      <w:sz w:val="24"/>
                    </w:rPr>
                  </w:pPr>
                  <w:r>
                    <w:rPr>
                      <w:rFonts w:ascii="宋体" w:hAnsi="宋体" w:hint="eastAsia"/>
                      <w:color w:val="000000"/>
                      <w:sz w:val="24"/>
                    </w:rPr>
                    <w:t>3.0</w:t>
                  </w:r>
                  <w:r>
                    <w:rPr>
                      <w:rFonts w:ascii="宋体" w:hAnsi="宋体"/>
                      <w:color w:val="000000"/>
                      <w:sz w:val="24"/>
                    </w:rPr>
                    <w:t>m</w:t>
                  </w:r>
                </w:p>
              </w:txbxContent>
            </v:textbox>
          </v:shape>
        </w:pict>
      </w:r>
      <w:r>
        <w:rPr>
          <w:color w:val="000000"/>
        </w:rPr>
        <w:pict>
          <v:line id="_x0000_s1088" style="position:absolute;z-index:251701248" from="5in,15.6pt" to="5in,39pt" o:gfxdata="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mZDvL1AAAAAkBAAAPAAAAAAAAAAEAIAAAACIAAABkcnMvZG93bnJldi54bWxQ&#10;SwECFAAUAAAACACHTuJAHrh2nfsBAAD1AwAADgAAAAAAAAABACAAAAAjAQAAZHJzL2Uyb0RvYy54&#10;bWxQSwUGAAAAAAYABgBZAQAAkAUAAAAA&#10;"/>
        </w:pict>
      </w:r>
      <w:r>
        <w:rPr>
          <w:color w:val="000000"/>
        </w:rPr>
        <w:pict>
          <v:line id="_x0000_s1087" style="position:absolute;z-index:251700224" from="297pt,15.6pt" to="297pt,39pt" o:gfxdata="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aOTRH1wAAAAkBAAAPAAAAAAAAAAEAIAAAACIAAABkcnMvZG93bnJldi54&#10;bWxQSwECFAAUAAAACACHTuJARrUijvsBAAD1AwAADgAAAAAAAAABACAAAAAmAQAAZHJzL2Uyb0Rv&#10;Yy54bWxQSwUGAAAAAAYABgBZAQAAkwUAAAAA&#10;"/>
        </w:pict>
      </w:r>
      <w:r>
        <w:rPr>
          <w:color w:val="000000"/>
        </w:rPr>
        <w:pict>
          <v:oval id="椭圆 2" o:spid="_x0000_s1086" style="position:absolute;margin-left:324pt;margin-top:0;width:9pt;height:7.8pt;z-index:251691008" o:gfxdata="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1NexDVAAAABwEAAA8AAAAAAAAAAQAgAAAAIgAAAGRycy9kb3du&#10;cmV2LnhtbFBLAQIUABQAAAAIAIdO4kB+QKRZAgIAAC8EAAAOAAAAAAAAAAEAIAAAACQBAABkcnMv&#10;ZTJvRG9jLnhtbFBLBQYAAAAABgAGAFkBAACYBQAAAAA=&#10;">
            <v:textbox>
              <w:txbxContent>
                <w:p w:rsidR="005B660F" w:rsidRDefault="005B660F"/>
              </w:txbxContent>
            </v:textbox>
          </v:oval>
        </w:pict>
      </w:r>
      <w:r>
        <w:rPr>
          <w:color w:val="000000"/>
        </w:rPr>
        <w:pict>
          <v:oval id="椭圆 7" o:spid="_x0000_s1085" style="position:absolute;margin-left:261pt;margin-top:0;width:9pt;height:7.8pt;z-index:251689984" o:gfxdata="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Ha3mP1gAAAAcBAAAPAAAAAAAAAAEAIAAAACIAAABkcnMvZG93&#10;bnJldi54bWxQSwECFAAUAAAACACHTuJAkmPmLQICAAAvBAAADgAAAAAAAAABACAAAAAlAQAAZHJz&#10;L2Uyb0RvYy54bWxQSwUGAAAAAAYABgBZAQAAmQUAAAAA&#10;">
            <v:textbox>
              <w:txbxContent>
                <w:p w:rsidR="005B660F" w:rsidRDefault="005B660F"/>
              </w:txbxContent>
            </v:textbox>
          </v:oval>
        </w:pict>
      </w:r>
      <w:r>
        <w:rPr>
          <w:color w:val="000000"/>
        </w:rPr>
        <w:pict>
          <v:oval id="_x0000_s1084" style="position:absolute;margin-left:207pt;margin-top:0;width:9pt;height:7.8pt;z-index:251688960" o:gfxdata="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kr49bWAAAABwEAAA8AAAAAAAAAAQAgAAAAIgAAAGRycy9k&#10;b3ducmV2LnhtbFBLAQIUABQAAAAIAIdO4kBFyxrDBAIAADAEAAAOAAAAAAAAAAEAIAAAACUBAABk&#10;cnMvZTJvRG9jLnhtbFBLBQYAAAAABgAGAFkBAACbBQAAAAA=&#10;">
            <v:textbox>
              <w:txbxContent>
                <w:p w:rsidR="005B660F" w:rsidRDefault="005B660F"/>
              </w:txbxContent>
            </v:textbox>
          </v:oval>
        </w:pict>
      </w:r>
      <w:r>
        <w:rPr>
          <w:color w:val="000000"/>
        </w:rPr>
        <w:pict>
          <v:oval id="_x0000_s1083" style="position:absolute;margin-left:153pt;margin-top:0;width:9pt;height:7.8pt;z-index:251687936" o:gfxdata="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lVdX3VAAAABwEAAA8AAAAAAAAAAQAgAAAAIgAAAGRycy9kb3du&#10;cmV2LnhtbFBLAQIUABQAAAAIAIdO4kD20vBoAgIAADAEAAAOAAAAAAAAAAEAIAAAACQBAABkcnMv&#10;ZTJvRG9jLnhtbFBLBQYAAAAABgAGAFkBAACYBQAAAAA=&#10;">
            <v:textbox>
              <w:txbxContent>
                <w:p w:rsidR="005B660F" w:rsidRDefault="005B660F"/>
              </w:txbxContent>
            </v:textbox>
          </v:oval>
        </w:pict>
      </w:r>
      <w:r>
        <w:rPr>
          <w:color w:val="000000"/>
        </w:rPr>
        <w:pict>
          <v:oval id="_x0000_s1082" style="position:absolute;margin-left:90pt;margin-top:0;width:9pt;height:7.8pt;z-index:251686912" o:gfxdata="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iCbFrUAAAABwEAAA8AAAAAAAAAAQAgAAAAIgAAAGRycy9kb3du&#10;cmV2LnhtbFBLAQIUABQAAAAIAIdO4kAb9SyJAwIAADAEAAAOAAAAAAAAAAEAIAAAACMBAABkcnMv&#10;ZTJvRG9jLnhtbFBLBQYAAAAABgAGAFkBAACYBQAAAAA=&#10;">
            <v:textbox>
              <w:txbxContent>
                <w:p w:rsidR="005B660F" w:rsidRDefault="005B660F"/>
              </w:txbxContent>
            </v:textbox>
          </v:oval>
        </w:pict>
      </w:r>
      <w:r>
        <w:rPr>
          <w:color w:val="000000"/>
        </w:rPr>
        <w:pict>
          <v:oval id="_x0000_s1081" style="position:absolute;margin-left:36pt;margin-top:0;width:9pt;height:7.8pt;z-index:251685888" o:gfxdata="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6mCow1AAAAAUBAAAPAAAAAAAAAAEAIAAAACIAAABkcnMvZG93&#10;bnJldi54bWxQSwECFAAUAAAACACHTuJAf+q3YAQCAAAwBAAADgAAAAAAAAABACAAAAAjAQAAZHJz&#10;L2Uyb0RvYy54bWxQSwUGAAAAAAYABgBZAQAAmQUAAAAA&#10;">
            <v:textbox>
              <w:txbxContent>
                <w:p w:rsidR="005B660F" w:rsidRDefault="005B660F"/>
              </w:txbxContent>
            </v:textbox>
          </v:oval>
        </w:pict>
      </w:r>
    </w:p>
    <w:p w:rsidR="00D12267" w:rsidRDefault="00AB6D67">
      <w:pPr>
        <w:spacing w:line="360" w:lineRule="auto"/>
        <w:jc w:val="left"/>
        <w:rPr>
          <w:color w:val="000000"/>
        </w:rPr>
      </w:pPr>
      <w:r w:rsidRPr="00AB6D67">
        <w:rPr>
          <w:color w:val="000000"/>
          <w:sz w:val="18"/>
          <w:szCs w:val="18"/>
        </w:rPr>
        <w:pict>
          <v:line id="_x0000_s1080" style="position:absolute;z-index:251699200" from="163.5pt,16.5pt" to="199.5pt,16.5pt" o:gfxdata="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bVplNQAAAAJAQAADwAAAAAAAAABACAAAAAiAAAAZHJzL2Rvd25yZXYueG1sUEsB&#10;AhQAFAAAAAgAh07iQMLvgpD5AQAA8wMAAA4AAAAAAAAAAQAgAAAAIwEAAGRycy9lMm9Eb2MueG1s&#10;UEsFBgAAAAAGAAYAWQEAAI4FAAAAAA==&#10;"/>
        </w:pict>
      </w:r>
      <w:r>
        <w:rPr>
          <w:color w:val="000000"/>
        </w:rPr>
        <w:pict>
          <v:shape id="_x0000_s1079" type="#_x0000_t202" style="position:absolute;margin-left:304.5pt;margin-top:4.2pt;width:48pt;height:21.9pt;z-index:251727872" o:gfxdata="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rKfkr&#10;1QAAAAgBAAAPAAAAAAAAAAEAIAAAACIAAABkcnMvZG93bnJldi54bWxQSwECFAAUAAAACACHTuJA&#10;y3aH3LIBAABdAwAADgAAAAAAAAABACAAAAAkAQAAZHJzL2Uyb0RvYy54bWxQSwUGAAAAAAYABgBZ&#10;AQAASAUAAAAA&#10;" filled="f" stroked="f">
            <v:textbox>
              <w:txbxContent>
                <w:p w:rsidR="005B660F" w:rsidRDefault="005B660F">
                  <w:pPr>
                    <w:rPr>
                      <w:rFonts w:ascii="宋体" w:hAnsi="宋体"/>
                      <w:sz w:val="24"/>
                    </w:rPr>
                  </w:pPr>
                  <w:r>
                    <w:rPr>
                      <w:rFonts w:ascii="宋体" w:hAnsi="宋体" w:hint="eastAsia"/>
                      <w:color w:val="000000"/>
                      <w:sz w:val="24"/>
                    </w:rPr>
                    <w:t>3.5</w:t>
                  </w:r>
                  <w:r>
                    <w:rPr>
                      <w:rFonts w:ascii="宋体" w:hAnsi="宋体"/>
                      <w:color w:val="000000"/>
                      <w:sz w:val="24"/>
                    </w:rPr>
                    <w:t>m</w:t>
                  </w:r>
                </w:p>
              </w:txbxContent>
            </v:textbox>
          </v:shape>
        </w:pict>
      </w:r>
      <w:r>
        <w:rPr>
          <w:color w:val="000000"/>
        </w:rPr>
        <w:pict>
          <v:line id="_x0000_s1078" style="position:absolute;z-index:251702272" from="306pt,0" to="351pt,0" o:gfxdata="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I48gb1AAAAAUBAAAPAAAAAAAAAAEAIAAAACIAAABkcnMvZG93bnJldi54bWxQ&#10;SwECFAAUAAAACACHTuJAVd6b2/sBAAD9AwAADgAAAAAAAAABACAAAAAjAQAAZHJzL2Uyb0RvYy54&#10;bWxQSwUGAAAAAAYABgBZAQAAkAUAAAAA&#10;">
            <v:stroke startarrow="block" endarrow="block"/>
          </v:line>
        </w:pict>
      </w:r>
      <w:r>
        <w:rPr>
          <w:color w:val="000000"/>
        </w:rPr>
        <w:pict>
          <v:oval id="_x0000_s1077" style="position:absolute;margin-left:4in;margin-top:15.6pt;width:9pt;height:7.8pt;z-index:251696128" o:gfxdata="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3lvodgAAAAJAQAADwAAAAAAAAABACAAAAAiAAAAZHJzL2Rvd25y&#10;ZXYueG1sUEsBAhQAFAAAAAgAh07iQAVS5pb+AQAAJwQAAA4AAAAAAAAAAQAgAAAAJwEAAGRycy9l&#10;Mm9Eb2MueG1sUEsFBgAAAAAGAAYAWQEAAJcFAAAAAA==&#10;"/>
        </w:pict>
      </w:r>
      <w:r>
        <w:rPr>
          <w:color w:val="000000"/>
        </w:rPr>
        <w:pict>
          <v:oval id="_x0000_s1076" style="position:absolute;margin-left:234pt;margin-top:15.6pt;width:9pt;height:7.8pt;z-index:251695104" o:gfxdata="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ShaOI1wAAAAkBAAAPAAAAAAAAAAEAIAAAACIAAABkcnMv&#10;ZG93bnJldi54bWxQSwECFAAUAAAACACHTuJAl+0qbQQCAAAyBAAADgAAAAAAAAABACAAAAAmAQAA&#10;ZHJzL2Uyb0RvYy54bWxQSwUGAAAAAAYABgBZAQAAnAUAAAAA&#10;">
            <v:textbox>
              <w:txbxContent>
                <w:p w:rsidR="005B660F" w:rsidRDefault="005B660F"/>
              </w:txbxContent>
            </v:textbox>
          </v:oval>
        </w:pict>
      </w:r>
      <w:r>
        <w:rPr>
          <w:color w:val="000000"/>
        </w:rPr>
        <w:pict>
          <v:oval id="_x0000_s1075" style="position:absolute;margin-left:180pt;margin-top:15.6pt;width:9pt;height:7.8pt;z-index:251694080" o:gfxdata="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mHQsNgAAAAJAQAADwAAAAAAAAABACAAAAAiAAAAZHJz&#10;L2Rvd25yZXYueG1sUEsBAhQAFAAAAAgAh07iQI8lhfIEAgAAMgQAAA4AAAAAAAAAAQAgAAAAJwEA&#10;AGRycy9lMm9Eb2MueG1sUEsFBgAAAAAGAAYAWQEAAJ0FAAAAAA==&#10;">
            <v:textbox>
              <w:txbxContent>
                <w:p w:rsidR="005B660F" w:rsidRDefault="005B660F"/>
              </w:txbxContent>
            </v:textbox>
          </v:oval>
        </w:pict>
      </w:r>
      <w:r>
        <w:rPr>
          <w:color w:val="000000"/>
        </w:rPr>
        <w:pict>
          <v:oval id="_x0000_s1074" style="position:absolute;margin-left:117pt;margin-top:15.6pt;width:9pt;height:7.8pt;z-index:251693056" o:gfxdata="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HFXldgAAAAJAQAADwAAAAAAAAABACAAAAAiAAAAZHJz&#10;L2Rvd25yZXYueG1sUEsBAhQAFAAAAAgAh07iQEVRKJoEAgAAMgQAAA4AAAAAAAAAAQAgAAAAJwEA&#10;AGRycy9lMm9Eb2MueG1sUEsFBgAAAAAGAAYAWQEAAJ0FAAAAAA==&#10;">
            <v:textbox>
              <w:txbxContent>
                <w:p w:rsidR="005B660F" w:rsidRDefault="005B660F"/>
              </w:txbxContent>
            </v:textbox>
          </v:oval>
        </w:pict>
      </w:r>
      <w:r>
        <w:rPr>
          <w:color w:val="000000"/>
        </w:rPr>
        <w:pict>
          <v:oval id="_x0000_s1073" style="position:absolute;margin-left:63pt;margin-top:15.6pt;width:9pt;height:7.8pt;z-index:251692032" o:gfxdata="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NTUu/XAAAACQEAAA8AAAAAAAAAAQAgAAAAIgAAAGRycy9k&#10;b3ducmV2LnhtbFBLAQIUABQAAAAIAIdO4kBdmYcFAwIAADIEAAAOAAAAAAAAAAEAIAAAACYBAABk&#10;cnMvZTJvRG9jLnhtbFBLBQYAAAAABgAGAFkBAACbBQAAAAA=&#10;">
            <v:textbox>
              <w:txbxContent>
                <w:p w:rsidR="005B660F" w:rsidRDefault="005B660F"/>
              </w:txbxContent>
            </v:textbox>
          </v:oval>
        </w:pict>
      </w:r>
      <w:r>
        <w:rPr>
          <w:color w:val="000000"/>
        </w:rPr>
        <w:pict>
          <v:oval id="_x0000_s1072" style="position:absolute;margin-left:351pt;margin-top:15.6pt;width:9pt;height:7.8pt;z-index:251697152" o:gfxdata="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FJyZQdgAAAAJAQAADwAAAAAAAAABACAAAAAiAAAAZHJzL2Rvd25y&#10;ZXYueG1sUEsBAhQAFAAAAAgAh07iQLpOCNT+AQAAJwQAAA4AAAAAAAAAAQAgAAAAJwEAAGRycy9l&#10;Mm9Eb2MueG1sUEsFBgAAAAAGAAYAWQEAAJcFAAAAAA==&#10;"/>
        </w:pict>
      </w:r>
    </w:p>
    <w:p w:rsidR="00D12267" w:rsidRDefault="00D12267">
      <w:pPr>
        <w:jc w:val="left"/>
        <w:rPr>
          <w:color w:val="000000"/>
          <w:sz w:val="18"/>
          <w:szCs w:val="18"/>
        </w:rPr>
      </w:pPr>
    </w:p>
    <w:p w:rsidR="00D12267" w:rsidRDefault="00AB6D67">
      <w:pPr>
        <w:spacing w:line="360" w:lineRule="auto"/>
        <w:jc w:val="left"/>
        <w:rPr>
          <w:color w:val="000000"/>
        </w:rPr>
      </w:pPr>
      <w:r>
        <w:rPr>
          <w:color w:val="000000"/>
        </w:rPr>
        <w:pict>
          <v:line id="_x0000_s1071" style="position:absolute;z-index:251664384" from="18pt,0" to="387pt,0" o:gfxdata="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GkrGPUAAAABAEAAA8AAAAAAAAAAQAgAAAAIgAAAGRycy9kb3ducmV2LnhtbFBL&#10;AQIUABQAAAAIAIdO4kDy2xea+gEAAPcDAAAOAAAAAAAAAAEAIAAAACMBAABkcnMvZTJvRG9jLnht&#10;bFBLBQYAAAAABgAGAFkBAACPBQAAAAA=&#10;" strokeweight="1pt"/>
        </w:pict>
      </w:r>
      <w:r>
        <w:rPr>
          <w:color w:val="000000"/>
        </w:rPr>
        <w:pict>
          <v:line id="_x0000_s1070" style="position:absolute;z-index:251665408" from="27pt,0" to="27pt,15.6pt" o:gfxdata="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VVOjENMAAAAFAQAADwAAAAAAAAABACAAAAAiAAAAZHJzL2Rvd25yZXYueG1sUEsB&#10;AhQAFAAAAAgAh07iQNw0Frb6AQAA9QMAAA4AAAAAAAAAAQAgAAAAIgEAAGRycy9lMm9Eb2MueG1s&#10;UEsFBgAAAAAGAAYAWQEAAI4FAAAAAA==&#10;"/>
        </w:pict>
      </w:r>
      <w:r>
        <w:rPr>
          <w:color w:val="000000"/>
        </w:rPr>
        <w:pict>
          <v:line id="_x0000_s1069" style="position:absolute;z-index:251666432" from="45pt,0" to="45pt,7.8pt" o:gfxdata="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ZnsDX0wAAAAUBAAAPAAAAAAAAAAEAIAAAACIAAABkcnMvZG93bnJldi54bWxQSwEC&#10;FAAUAAAACACHTuJARUKv5PkBAAD0AwAADgAAAAAAAAABACAAAAAiAQAAZHJzL2Uyb0RvYy54bWxQ&#10;SwUGAAAAAAYABgBZAQAAjQUAAAAA&#10;"/>
        </w:pict>
      </w:r>
      <w:r>
        <w:rPr>
          <w:color w:val="000000"/>
        </w:rPr>
        <w:pict>
          <v:line id="_x0000_s1068" style="position:absolute;z-index:251667456" from="63pt,0" to="63pt,15.6pt" o:gfxdata="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0F57dMAAAAHAQAADwAAAAAAAAABACAAAAAiAAAAZHJzL2Rvd25yZXYueG1sUEsB&#10;AhQAFAAAAAgAh07iQHlELyT6AQAA9QMAAA4AAAAAAAAAAQAgAAAAIgEAAGRycy9lMm9Eb2MueG1s&#10;UEsFBgAAAAAGAAYAWQEAAI4FAAAAAA==&#10;"/>
        </w:pict>
      </w:r>
      <w:r>
        <w:rPr>
          <w:color w:val="000000"/>
        </w:rPr>
        <w:pict>
          <v:line id="_x0000_s1067" style="position:absolute;z-index:251668480" from="99pt,0" to="99pt,15.6pt" o:gfxdata="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AnjBtMAAAAHAQAADwAAAAAAAAABACAAAAAiAAAAZHJzL2Rvd25yZXYueG1sUEsB&#10;AhQAFAAAAAgAh07iQGVYLQv6AQAA9QMAAA4AAAAAAAAAAQAgAAAAIgEAAGRycy9lMm9Eb2MueG1s&#10;UEsFBgAAAAAGAAYAWQEAAI4FAAAAAA==&#10;"/>
        </w:pict>
      </w:r>
      <w:r>
        <w:rPr>
          <w:color w:val="000000"/>
        </w:rPr>
        <w:pict>
          <v:line id="_x0000_s1066" style="position:absolute;z-index:251669504" from="117pt,0" to="117pt,7.8pt" o:gfxdata="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eCzER1AAAAAcBAAAPAAAAAAAAAAEAIAAAACIAAABkcnMvZG93bnJldi54bWxQSwEC&#10;FAAUAAAACACHTuJAremkWvgBAAD0AwAADgAAAAAAAAABACAAAAAjAQAAZHJzL2Uyb0RvYy54bWxQ&#10;SwUGAAAAAAYABgBZAQAAjQUAAAAA&#10;"/>
        </w:pict>
      </w:r>
      <w:r>
        <w:rPr>
          <w:color w:val="000000"/>
        </w:rPr>
        <w:pict>
          <v:line id="_x0000_s1065" style="position:absolute;z-index:251670528" from="135pt,0" to="135pt,15.6pt" o:gfxdata="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YRlds1AAAAAcBAAAPAAAAAAAAAAEAIAAAACIAAABkcnMvZG93bnJldi54bWxQ&#10;SwECFAAUAAAACACHTuJAPVV5GPsBAAD1AwAADgAAAAAAAAABACAAAAAjAQAAZHJzL2Uyb0RvYy54&#10;bWxQSwUGAAAAAAYABgBZAQAAkAUAAAAA&#10;"/>
        </w:pict>
      </w:r>
      <w:r>
        <w:rPr>
          <w:color w:val="000000"/>
        </w:rPr>
        <w:pict>
          <v:line id="_x0000_s1064" style="position:absolute;z-index:251671552" from="81pt,0" to="81pt,7.8pt" o:gfxdata="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kMH5DTAAAABwEAAA8AAAAAAAAAAQAgAAAAIgAAAGRycy9kb3ducmV2LnhtbFBLAQIU&#10;ABQAAAAIAIdO4kDlw0/x+AEAAPQDAAAOAAAAAAAAAAEAIAAAACIBAABkcnMvZTJvRG9jLnhtbFBL&#10;BQYAAAAABgAGAFkBAACMBQAAAAA=&#10;"/>
        </w:pict>
      </w:r>
      <w:r>
        <w:rPr>
          <w:color w:val="000000"/>
        </w:rPr>
        <w:pict>
          <v:line id="_x0000_s1063" style="position:absolute;z-index:251672576" from="171pt,0" to="171pt,15.6pt" o:gfxdata="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q5naXUAAAABwEAAA8AAAAAAAAAAQAgAAAAIgAAAGRycy9kb3ducmV2LnhtbFBL&#10;AQIUABQAAAAIAIdO4kC1d9Vg+gEAAPUDAAAOAAAAAAAAAAEAIAAAACMBAABkcnMvZTJvRG9jLnht&#10;bFBLBQYAAAAABgAGAFkBAACPBQAAAAA=&#10;"/>
        </w:pict>
      </w:r>
      <w:r>
        <w:rPr>
          <w:color w:val="000000"/>
        </w:rPr>
        <w:pict>
          <v:line id="_x0000_s1062" style="position:absolute;z-index:251673600" from="189pt,0" to="189pt,7.8pt" o:gfxdata="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T9D6NUAAAAHAQAADwAAAAAAAAABACAAAAAiAAAAZHJzL2Rvd25yZXYueG1sUEsB&#10;AhQAFAAAAAgAh07iQHHw5Qn4AQAA9AMAAA4AAAAAAAAAAQAgAAAAJAEAAGRycy9lMm9Eb2MueG1s&#10;UEsFBgAAAAAGAAYAWQEAAI4FAAAAAA==&#10;"/>
        </w:pict>
      </w:r>
      <w:r>
        <w:rPr>
          <w:color w:val="000000"/>
        </w:rPr>
        <w:pict>
          <v:line id="_x0000_s1061" style="position:absolute;z-index:251674624" from="207pt,0" to="207pt,15.6pt" o:gfxdata="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6Z+zbUAAAABwEAAA8AAAAAAAAAAQAgAAAAIgAAAGRycy9kb3ducmV2LnhtbFBL&#10;AQIUABQAAAAIAIdO4kDbik+X+gEAAPUDAAAOAAAAAAAAAAEAIAAAACMBAABkcnMvZTJvRG9jLnht&#10;bFBLBQYAAAAABgAGAFkBAACPBQAAAAA=&#10;"/>
        </w:pict>
      </w:r>
      <w:r>
        <w:rPr>
          <w:color w:val="000000"/>
        </w:rPr>
        <w:pict>
          <v:line id="_x0000_s1060" style="position:absolute;z-index:251675648" from="243pt,0" to="243pt,15.6pt" o:gfxdata="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3b3TW1QAAAAcBAAAPAAAAAAAAAAEAIAAAACIAAABkcnMvZG93bnJldi54bWxQ&#10;SwECFAAUAAAACACHTuJAL4GxjfoBAAD1AwAADgAAAAAAAAABACAAAAAkAQAAZHJzL2Uyb0RvYy54&#10;bWxQSwUGAAAAAAYABgBZAQAAkAUAAAAA&#10;"/>
        </w:pict>
      </w:r>
      <w:r>
        <w:rPr>
          <w:color w:val="000000"/>
        </w:rPr>
        <w:pict>
          <v:line id="_x0000_s1059" style="position:absolute;z-index:251676672" from="261pt,0" to="261pt,7.8pt" o:gfxdata="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6iZfdQAAAAHAQAADwAAAAAAAAABACAAAAAiAAAAZHJzL2Rvd25yZXYueG1sUEsB&#10;AhQAFAAAAAgAh07iQGV5Oi35AQAA9AMAAA4AAAAAAAAAAQAgAAAAIwEAAGRycy9lMm9Eb2MueG1s&#10;UEsFBgAAAAAGAAYAWQEAAI4FAAAAAA==&#10;"/>
        </w:pict>
      </w:r>
      <w:r>
        <w:rPr>
          <w:color w:val="000000"/>
        </w:rPr>
        <w:pict>
          <v:line id="_x0000_s1058" style="position:absolute;z-index:251677696" from="279pt,0" to="279pt,15.6pt" o:gfxdata="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a2Jz9UAAAAHAQAADwAAAAAAAAABACAAAAAiAAAAZHJzL2Rvd25yZXYueG1s&#10;UEsBAhQAFAAAAAgAh07iQMeWTbj7AQAA9QMAAA4AAAAAAAAAAQAgAAAAJAEAAGRycy9lMm9Eb2Mu&#10;eG1sUEsFBgAAAAAGAAYAWQEAAJEFAAAAAA==&#10;"/>
        </w:pict>
      </w:r>
      <w:r>
        <w:rPr>
          <w:color w:val="000000"/>
        </w:rPr>
        <w:pict>
          <v:line id="_x0000_s1057" style="position:absolute;z-index:251678720" from="225pt,0" to="225pt,7.8pt" o:gfxdata="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jUnUvUAAAABwEAAA8AAAAAAAAAAQAgAAAAIgAAAGRycy9kb3ducmV2LnhtbFBLAQIU&#10;ABQAAAAIAIdO4kBNa4Vk9wEAAPQDAAAOAAAAAAAAAAEAIAAAACMBAABkcnMvZTJvRG9jLnhtbFBL&#10;BQYAAAAABgAGAFkBAACMBQAAAAA=&#10;"/>
        </w:pict>
      </w:r>
      <w:r>
        <w:rPr>
          <w:color w:val="000000"/>
        </w:rPr>
        <w:pict>
          <v:line id="_x0000_s1056" style="position:absolute;z-index:251679744" from="324pt,0" to="324pt,15.6pt" o:gfxdata="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hfM/dUAAAAHAQAADwAAAAAAAAABACAAAAAiAAAAZHJzL2Rvd25yZXYueG1s&#10;UEsBAhQAFAAAAAgAh07iQJ+bGav7AQAA9QMAAA4AAAAAAAAAAQAgAAAAJAEAAGRycy9lMm9Eb2Mu&#10;eG1sUEsFBgAAAAAGAAYAWQEAAJEFAAAAAA==&#10;"/>
        </w:pict>
      </w:r>
      <w:r>
        <w:rPr>
          <w:color w:val="000000"/>
        </w:rPr>
        <w:pict>
          <v:line id="_x0000_s1055" style="position:absolute;z-index:251680768" from="153pt,0" to="153pt,7.8pt" o:gfxdata="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PT72NQAAAAHAQAADwAAAAAAAAABACAAAAAiAAAAZHJzL2Rvd25yZXYueG1sUEsB&#10;AhQAFAAAAAgAh07iQFVlEFz5AQAA9AMAAA4AAAAAAAAAAQAgAAAAIwEAAGRycy9lMm9Eb2MueG1s&#10;UEsFBgAAAAAGAAYAWQEAAI4FAAAAAA==&#10;"/>
        </w:pict>
      </w:r>
      <w:r>
        <w:rPr>
          <w:color w:val="000000"/>
        </w:rPr>
        <w:pict>
          <v:line id="_x0000_s1054" style="position:absolute;z-index:251681792" from="5in,0" to="5in,15.6pt" o:gfxdata="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MgIV9MAAAAHAQAADwAAAAAAAAABACAAAAAiAAAAZHJzL2Rvd25yZXYueG1sUEsB&#10;AhQAFAAAAAgAh07iQBe5tdP6AQAA9QMAAA4AAAAAAAAAAQAgAAAAIgEAAGRycy9lMm9Eb2MueG1s&#10;UEsFBgAAAAAGAAYAWQEAAI4FAAAAAA==&#10;"/>
        </w:pict>
      </w:r>
      <w:r>
        <w:rPr>
          <w:color w:val="000000"/>
        </w:rPr>
        <w:pict>
          <v:line id="_x0000_s1053" style="position:absolute;z-index:251682816" from="306pt,0" to="306pt,7.8pt" o:gfxdata="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NCD3dQAAAAHAQAADwAAAAAAAAABACAAAAAiAAAAZHJzL2Rvd25yZXYueG1sUEsB&#10;AhQAFAAAAAgAh07iQDlm+Sn5AQAA9AMAAA4AAAAAAAAAAQAgAAAAIwEAAGRycy9lMm9Eb2MueG1s&#10;UEsFBgAAAAAGAAYAWQEAAI4FAAAAAA==&#10;"/>
        </w:pict>
      </w:r>
      <w:r>
        <w:rPr>
          <w:color w:val="000000"/>
        </w:rPr>
        <w:pict>
          <v:line id="_x0000_s1052" style="position:absolute;z-index:251683840" from="342pt,0" to="342pt,7.8pt" o:gfxdata="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0D+X81AAAAAcBAAAPAAAAAAAAAAEAIAAAACIAAABkcnMvZG93bnJldi54bWxQSwEC&#10;FAAUAAAACACHTuJALe8mDfgBAAD0AwAADgAAAAAAAAABACAAAAAjAQAAZHJzL2Uyb0RvYy54bWxQ&#10;SwUGAAAAAAYABgBZAQAAjQUAAAAA&#10;"/>
        </w:pict>
      </w:r>
      <w:r>
        <w:rPr>
          <w:color w:val="000000"/>
        </w:rPr>
        <w:pict>
          <v:line id="_x0000_s1051" style="position:absolute;z-index:251684864" from="18pt,22.5pt" to="387pt,22.5pt" o:gfxdata="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9rEV+1gAAAAgBAAAPAAAAAAAAAAEAIAAAACIAAABkcnMvZG93bnJldi54&#10;bWxQSwECFAAUAAAACACHTuJAosT/DvwBAAD2AwAADgAAAAAAAAABACAAAAAlAQAAZHJzL2Uyb0Rv&#10;Yy54bWxQSwUGAAAAAAYABgBZAQAAkwUAAAAA&#10;"/>
        </w:pict>
      </w:r>
    </w:p>
    <w:p w:rsidR="00D12267" w:rsidRDefault="00191A9F" w:rsidP="009F278C">
      <w:pPr>
        <w:spacing w:beforeLines="50" w:line="360" w:lineRule="auto"/>
        <w:rPr>
          <w:color w:val="000000"/>
          <w:sz w:val="24"/>
        </w:rPr>
      </w:pPr>
      <w:r>
        <w:rPr>
          <w:rFonts w:hint="eastAsia"/>
          <w:color w:val="000000"/>
          <w:sz w:val="24"/>
        </w:rPr>
        <w:t>（二）剖面图</w:t>
      </w:r>
    </w:p>
    <w:p w:rsidR="00D12267" w:rsidRDefault="00AB6D67">
      <w:pPr>
        <w:spacing w:line="360" w:lineRule="auto"/>
        <w:jc w:val="left"/>
        <w:rPr>
          <w:color w:val="000000"/>
          <w:sz w:val="24"/>
        </w:rPr>
      </w:pPr>
      <w:r w:rsidRPr="00AB6D67">
        <w:rPr>
          <w:color w:val="000000"/>
        </w:rPr>
        <w:pict>
          <v:line id="_x0000_s1050" style="position:absolute;flip:x;z-index:251707392" from="312pt,7.95pt" to="351pt,142.5pt" o:gfxdata="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A9HsHVAAAACgEAAA8AAAAAAAAAAQAgAAAAIgAAAGRy&#10;cy9kb3ducmV2LnhtbFBLAQIUABQAAAAIAIdO4kARJz+TCAIAAAQEAAAOAAAAAAAAAAEAIAAAACQB&#10;AABkcnMvZTJvRG9jLnhtbFBLBQYAAAAABgAGAFkBAACeBQAAAAA=&#10;">
            <v:stroke dashstyle="dash"/>
          </v:line>
        </w:pict>
      </w:r>
      <w:r w:rsidRPr="00AB6D67">
        <w:rPr>
          <w:color w:val="000000"/>
        </w:rPr>
        <w:pict>
          <v:line id="_x0000_s1049" style="position:absolute;flip:x;z-index:251708416" from="249pt,7.8pt" to="4in,142.35pt" o:gfxdata="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&#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14a6jWAAAACgEAAA8AAAAAAAAAAQAgAAAAIgAAAGRy&#10;cy9kb3ducmV2LnhtbFBLAQIUABQAAAAIAIdO4kBJicdbBwIAAAQEAAAOAAAAAAAAAAEAIAAAACUB&#10;AABkcnMvZTJvRG9jLnhtbFBLBQYAAAAABgAGAFkBAACeBQAAAAA=&#10;">
            <v:stroke dashstyle="dash"/>
          </v:line>
        </w:pict>
      </w:r>
      <w:r w:rsidRPr="00AB6D67">
        <w:rPr>
          <w:color w:val="000000"/>
        </w:rPr>
        <w:pict>
          <v:line id="_x0000_s1048" style="position:absolute;flip:x;z-index:251709440" from="176.25pt,7.8pt" to="3in,143.85pt" o:gfxdata="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vrQJr1gAAAAoBAAAPAAAAAAAAAAEAIAAAACIAAABkcnMv&#10;ZG93bnJldi54bWxQSwECFAAUAAAACACHTuJAVHbDqAUCAAAEBAAADgAAAAAAAAABACAAAAAlAQAA&#10;ZHJzL2Uyb0RvYy54bWxQSwUGAAAAAAYABgBZAQAAnAUAAAAA&#10;">
            <v:stroke dashstyle="dash"/>
          </v:line>
        </w:pict>
      </w:r>
      <w:r w:rsidRPr="00AB6D67">
        <w:rPr>
          <w:color w:val="000000"/>
        </w:rPr>
        <w:pict>
          <v:line id="_x0000_s1047" style="position:absolute;flip:x;z-index:251710464" from="105pt,7.8pt" to="2in,141.6pt" o:gfxdata="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&#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Ybb1dUAAAAKAQAADwAAAAAAAAABACAAAAAiAAAA&#10;ZHJzL2Rvd25yZXYueG1sUEsBAhQAFAAAAAgAh07iQE74UAcKAgAABAQAAA4AAAAAAAAAAQAgAAAA&#10;JAEAAGRycy9lMm9Eb2MueG1sUEsFBgAAAAAGAAYAWQEAAKAFAAAAAA==&#10;">
            <v:stroke dashstyle="dash"/>
          </v:line>
        </w:pict>
      </w:r>
      <w:r w:rsidRPr="00AB6D67">
        <w:rPr>
          <w:color w:val="000000"/>
        </w:rPr>
        <w:pict>
          <v:line id="_x0000_s1046" style="position:absolute;z-index:251704320" from="53.85pt,7.95pt" to="359.85pt,7.95pt" o:gfxdata="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dc3eb1gAAAAkBAAAPAAAAAAAAAAEAIAAAACIAAABkcnMvZG93bnJldi54&#10;bWxQSwECFAAUAAAACACHTuJAD59sy/wBAAD1AwAADgAAAAAAAAABACAAAAAlAQAAZHJzL2Uyb0Rv&#10;Yy54bWxQSwUGAAAAAAYABgBZAQAAkwUAAAAA&#10;">
            <v:stroke dashstyle="dash"/>
          </v:line>
        </w:pict>
      </w:r>
      <w:r w:rsidRPr="00AB6D67">
        <w:rPr>
          <w:color w:val="000000"/>
        </w:rPr>
        <w:pict>
          <v:line id="_x0000_s1045" style="position:absolute;z-index:251711488" from="3in,7.8pt" to="368.8pt,7.8pt" o:gfxdata="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nIyxt1gAAAAkBAAAPAAAAAAAAAAEAIAAAACIAAABkcnMvZG93bnJldi54&#10;bWxQSwECFAAUAAAACACHTuJAlPYrIfwBAAD2AwAADgAAAAAAAAABACAAAAAlAQAAZHJzL2Uyb0Rv&#10;Yy54bWxQSwUGAAAAAAYABgBZAQAAkwUAAAAA&#10;"/>
        </w:pict>
      </w:r>
      <w:r w:rsidRPr="00AB6D67">
        <w:rPr>
          <w:color w:val="000000"/>
        </w:rPr>
        <w:pict>
          <v:line id="_x0000_s1044" style="position:absolute;flip:x;z-index:251713536" from="198pt,7.8pt" to="3in,70.2pt" o:gfxdata="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l7z4rXAAAACgEAAA8AAAAAAAAAAQAgAAAAIgAA&#10;AGRycy9kb3ducmV2LnhtbFBLAQIUABQAAAAIAIdO4kAp5xZXCQIAAAQEAAAOAAAAAAAAAAEAIAAA&#10;ACYBAABkcnMvZTJvRG9jLnhtbFBLBQYAAAAABgAGAFkBAAChBQAAAAA=&#10;"/>
        </w:pict>
      </w:r>
      <w:r w:rsidRPr="00AB6D67">
        <w:rPr>
          <w:color w:val="000000"/>
        </w:rPr>
        <w:pict>
          <v:line id="_x0000_s1043" style="position:absolute;flip:y;z-index:251719680" from="5in,7.95pt" to="5in,36.3pt" o:gfxdata="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&#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wlRbJ1gAAAAkBAAAPAAAAAAAAAAEAIAAAACIAAABk&#10;cnMvZG93bnJldi54bWxQSwECFAAUAAAACACHTuJA1Stj4AgCAAADBAAADgAAAAAAAAABACAAAAAl&#10;AQAAZHJzL2Uyb0RvYy54bWxQSwUGAAAAAAYABgBZAQAAnwUAAAAA&#10;">
            <v:stroke endarrow="block"/>
          </v:line>
        </w:pict>
      </w:r>
    </w:p>
    <w:p w:rsidR="00D12267" w:rsidRDefault="00191A9F">
      <w:pPr>
        <w:jc w:val="left"/>
        <w:rPr>
          <w:color w:val="000000"/>
          <w:szCs w:val="21"/>
        </w:rPr>
      </w:pPr>
      <w:r>
        <w:rPr>
          <w:rFonts w:hint="eastAsia"/>
          <w:color w:val="000000"/>
          <w:szCs w:val="21"/>
        </w:rPr>
        <w:t>上分层</w:t>
      </w:r>
    </w:p>
    <w:p w:rsidR="00D12267" w:rsidRDefault="00AB6D67">
      <w:pPr>
        <w:ind w:firstLineChars="3350" w:firstLine="7035"/>
        <w:rPr>
          <w:color w:val="000000"/>
          <w:szCs w:val="21"/>
        </w:rPr>
      </w:pPr>
      <w:r>
        <w:rPr>
          <w:color w:val="000000"/>
          <w:szCs w:val="21"/>
        </w:rPr>
        <w:pict>
          <v:shape id="_x0000_s1042" type="#_x0000_t202" style="position:absolute;left:0;text-align:left;margin-left:132.75pt;margin-top:4.95pt;width:49.5pt;height:23.4pt;z-index:251726848" o:gfxdata="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LgiR&#10;1QAAAAgBAAAPAAAAAAAAAAEAIAAAACIAAABkcnMvZG93bnJldi54bWxQSwECFAAUAAAACACHTuJA&#10;RnPh1bIBAABfAwAADgAAAAAAAAABACAAAAAkAQAAZHJzL2Uyb0RvYy54bWxQSwUGAAAAAAYABgBZ&#10;AQAASAUAAAAA&#10;" filled="f" stroked="f">
            <v:textbox>
              <w:txbxContent>
                <w:p w:rsidR="005B660F" w:rsidRDefault="005B660F">
                  <w:pPr>
                    <w:rPr>
                      <w:rFonts w:ascii="宋体" w:hAnsi="宋体"/>
                    </w:rPr>
                  </w:pPr>
                  <w:r>
                    <w:rPr>
                      <w:rFonts w:ascii="宋体" w:hAnsi="宋体" w:hint="eastAsia"/>
                      <w:color w:val="000000"/>
                      <w:sz w:val="24"/>
                    </w:rPr>
                    <w:t>3.0m</w:t>
                  </w:r>
                </w:p>
              </w:txbxContent>
            </v:textbox>
          </v:shape>
        </w:pict>
      </w:r>
      <w:r w:rsidR="00191A9F">
        <w:rPr>
          <w:rFonts w:hint="eastAsia"/>
          <w:color w:val="000000"/>
          <w:szCs w:val="21"/>
        </w:rPr>
        <w:t>15.0</w:t>
      </w:r>
      <w:r w:rsidR="00191A9F">
        <w:rPr>
          <w:color w:val="000000"/>
          <w:szCs w:val="21"/>
        </w:rPr>
        <w:t>m</w:t>
      </w:r>
    </w:p>
    <w:p w:rsidR="00D12267" w:rsidRDefault="00AB6D67">
      <w:pPr>
        <w:spacing w:line="360" w:lineRule="auto"/>
        <w:jc w:val="left"/>
        <w:rPr>
          <w:color w:val="000000"/>
          <w:sz w:val="24"/>
        </w:rPr>
      </w:pPr>
      <w:r w:rsidRPr="00AB6D67">
        <w:rPr>
          <w:color w:val="000000"/>
        </w:rPr>
        <w:pict>
          <v:line id="_x0000_s1041" style="position:absolute;z-index:251720704" from="5in,0" to="5in,23.4pt" o:gfxdata="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Q70B1QAAAAcBAAAPAAAAAAAAAAEAIAAAACIAAABkcnMvZG93&#10;bnJldi54bWxQSwECFAAUAAAACACHTuJAaluDdwMCAAD5AwAADgAAAAAAAAABACAAAAAkAQAAZHJz&#10;L2Uyb0RvYy54bWxQSwUGAAAAAAYABgBZAQAAmQUAAAAA&#10;">
            <v:stroke endarrow="block"/>
          </v:line>
        </w:pict>
      </w:r>
      <w:r w:rsidRPr="00AB6D67">
        <w:rPr>
          <w:color w:val="000000"/>
        </w:rPr>
        <w:pict>
          <v:line id="_x0000_s1040" style="position:absolute;flip:y;z-index:251723776" from="135pt,7.8pt" to="135pt,23.4pt" o:gfxdata="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8CFf1gAAAAkBAAAPAAAAAAAAAAEAIAAAACIAAABkcnMvZG93&#10;bnJldi54bWxQSwECFAAUAAAACACHTuJAQreR+QICAAD/AwAADgAAAAAAAAABACAAAAAlAQAAZHJz&#10;L2Uyb0RvYy54bWxQSwUGAAAAAAYABgBZAQAAmQUAAAAA&#10;"/>
        </w:pict>
      </w:r>
      <w:r w:rsidRPr="00AB6D67">
        <w:rPr>
          <w:color w:val="000000"/>
        </w:rPr>
        <w:pict>
          <v:line id="_x0000_s1039" style="position:absolute;flip:y;z-index:251724800" from="162pt,7.8pt" to="162pt,23.4pt" o:gfxdata="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CD9OA1gAAAAkBAAAPAAAAAAAAAAEAIAAAACIAAABkcnMvZG93&#10;bnJldi54bWxQSwECFAAUAAAACACHTuJAAJr6lwICAAD/AwAADgAAAAAAAAABACAAAAAlAQAAZHJz&#10;L2Uyb0RvYy54bWxQSwUGAAAAAAYABgBZAQAAmQUAAAAA&#10;"/>
        </w:pict>
      </w:r>
      <w:r w:rsidRPr="00AB6D67">
        <w:rPr>
          <w:color w:val="000000"/>
        </w:rPr>
        <w:pict>
          <v:line id="_x0000_s1038" style="position:absolute;z-index:251725824" from="135pt,15.6pt" to="162pt,15.6pt" o:gfxdata="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ADsvXAAAACQEAAA8AAAAAAAAAAQAgAAAAIgAAAGRycy9kb3ducmV2&#10;LnhtbFBLAQIUABQAAAAIAIdO4kDhUcqL/QEAAP0DAAAOAAAAAAAAAAEAIAAAACYBAABkcnMvZTJv&#10;RG9jLnhtbFBLBQYAAAAABgAGAFkBAACVBQAAAAA=&#10;">
            <v:stroke startarrow="block" endarrow="block"/>
          </v:line>
        </w:pict>
      </w:r>
    </w:p>
    <w:p w:rsidR="00D12267" w:rsidRDefault="00AB6D67">
      <w:pPr>
        <w:spacing w:line="360" w:lineRule="auto"/>
        <w:jc w:val="left"/>
        <w:rPr>
          <w:color w:val="000000"/>
          <w:sz w:val="24"/>
        </w:rPr>
      </w:pPr>
      <w:r w:rsidRPr="00AB6D67">
        <w:rPr>
          <w:color w:val="000000"/>
        </w:rPr>
        <w:pict>
          <v:line id="_x0000_s1037" style="position:absolute;flip:x;z-index:251717632" from="150pt,0" to="171pt,68.05pt" o:gfxdata="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YVlQv1wAAAAgBAAAPAAAAAAAAAAEAIAAAACIAAABkcnMvZG93&#10;bnJldi54bWxQSwECFAAUAAAACACHTuJAwFXEXAECAAABBAAADgAAAAAAAAABACAAAAAmAQAAZHJz&#10;L2Uyb0RvYy54bWxQSwUGAAAAAAYABgBZAQAAmQUAAAAA&#10;" strokeweight="0"/>
        </w:pict>
      </w:r>
      <w:r w:rsidRPr="00AB6D67">
        <w:rPr>
          <w:color w:val="000000"/>
        </w:rPr>
        <w:pict>
          <v:line id="_x0000_s1036" style="position:absolute;flip:x;z-index:251716608" from="140.25pt,0" to="162pt,68.05pt" o:gfxdata="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y111NgAAAAIAQAADwAAAAAAAAABACAAAAAiAAAAZHJzL2Rv&#10;d25yZXYueG1sUEsBAhQAFAAAAAgAh07iQPc4cP4BAgAAAQQAAA4AAAAAAAAAAQAgAAAAJwEAAGRy&#10;cy9lMm9Eb2MueG1sUEsFBgAAAAAGAAYAWQEAAJoFAAAAAA==&#10;" strokeweight="0"/>
        </w:pict>
      </w:r>
      <w:r w:rsidRPr="00AB6D67">
        <w:rPr>
          <w:color w:val="000000"/>
        </w:rPr>
        <w:pict>
          <v:line id="_x0000_s1035" style="position:absolute;flip:x;z-index:251718656" from="124.5pt,0" to="2in,68.05pt" o:gfxdata="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GWj7zYAAAACAEAAA8AAAAAAAAAAQAgAAAAIgAAAGRycy9k&#10;b3ducmV2LnhtbFBLAQIUABQAAAAIAIdO4kDlzWbEAgIAAAEEAAAOAAAAAAAAAAEAIAAAACcBAABk&#10;cnMvZTJvRG9jLnhtbFBLBQYAAAAABgAGAFkBAACbBQAAAAA=&#10;" strokeweight="0"/>
        </w:pict>
      </w:r>
      <w:r w:rsidRPr="00AB6D67">
        <w:rPr>
          <w:color w:val="000000"/>
        </w:rPr>
        <w:pict>
          <v:line id="_x0000_s1034" style="position:absolute;flip:x;z-index:251715584" from="114.75pt,0" to="135pt,68.05pt" o:gfxdata="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jK8YNcAAAAIAQAADwAAAAAAAAABACAAAAAiAAAAZHJzL2Rv&#10;d25yZXYueG1sUEsBAhQAFAAAAAgAh07iQE7DTjkCAgAAAQQAAA4AAAAAAAAAAQAgAAAAJgEAAGRy&#10;cy9lMm9Eb2MueG1sUEsFBgAAAAAGAAYAWQEAAJoFAAAAAA==&#10;" strokeweight="0"/>
        </w:pict>
      </w:r>
      <w:r w:rsidRPr="00AB6D67">
        <w:rPr>
          <w:color w:val="000000"/>
        </w:rPr>
        <w:pict>
          <v:line id="_x0000_s1033" style="position:absolute;flip:y;z-index:251721728" from="5in,0" to="5in,23.4pt" o:gfxdata="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gpPdB1QAAAAcBAAAPAAAAAAAAAAEAIAAAACIAAABk&#10;cnMvZG93bnJldi54bWxQSwECFAAUAAAACACHTuJAfwe/cAkCAAADBAAADgAAAAAAAAABACAAAAAk&#10;AQAAZHJzL2Uyb0RvYy54bWxQSwUGAAAAAAYABgBZAQAAnwUAAAAA&#10;">
            <v:stroke endarrow="block"/>
          </v:line>
        </w:pict>
      </w:r>
      <w:r w:rsidRPr="00AB6D67">
        <w:rPr>
          <w:color w:val="000000"/>
        </w:rPr>
        <w:pict>
          <v:line id="_x0000_s1032" style="position:absolute;flip:x;z-index:251714560" from="126pt,0" to="198pt,0" o:gfxdata="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Wo6DNQAAAAFAQAADwAAAAAAAAABACAAAAAiAAAAZHJzL2Rvd25y&#10;ZXYueG1sUEsBAhQAFAAAAAgAh07iQFh4tMsCAgAA/wMAAA4AAAAAAAAAAQAgAAAAIwEAAGRycy9l&#10;Mm9Eb2MueG1sUEsFBgAAAAAGAAYAWQEAAJcFAAAAAA==&#10;"/>
        </w:pict>
      </w:r>
      <w:r w:rsidRPr="00AB6D67">
        <w:rPr>
          <w:color w:val="000000"/>
        </w:rPr>
        <w:pict>
          <v:line id="_x0000_s1031" style="position:absolute;z-index:251712512" from="54pt,0" to="126pt,0" o:gfxdata="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reJjdMAAAAFAQAADwAAAAAAAAABACAAAAAiAAAAZHJzL2Rvd25yZXYueG1sUEsB&#10;AhQAFAAAAAgAh07iQDIlmxn6AQAA9QMAAA4AAAAAAAAAAQAgAAAAIgEAAGRycy9lMm9Eb2MueG1s&#10;UEsFBgAAAAAGAAYAWQEAAI4FAAAAAA==&#10;"/>
        </w:pict>
      </w:r>
      <w:r w:rsidRPr="00AB6D67">
        <w:rPr>
          <w:color w:val="000000"/>
        </w:rPr>
        <w:pict>
          <v:line id="_x0000_s1030" style="position:absolute;z-index:251705344" from="54pt,0" to="5in,0" o:gfxdata="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RKqyc0wAAAAUBAAAPAAAAAAAAAAEAIAAAACIAAABkcnMvZG93bnJldi54bWxQ&#10;SwECFAAUAAAACACHTuJAr3Tl5PwBAAD1AwAADgAAAAAAAAABACAAAAAiAQAAZHJzL2Uyb0RvYy54&#10;bWxQSwUGAAAAAAYABgBZAQAAkAUAAAAA&#10;">
            <v:stroke dashstyle="dash"/>
          </v:line>
        </w:pict>
      </w:r>
    </w:p>
    <w:p w:rsidR="00D12267" w:rsidRDefault="00AB6D67">
      <w:pPr>
        <w:jc w:val="left"/>
        <w:rPr>
          <w:color w:val="000000"/>
          <w:szCs w:val="21"/>
        </w:rPr>
      </w:pPr>
      <w:r w:rsidRPr="00AB6D67">
        <w:rPr>
          <w:color w:val="000000"/>
        </w:rPr>
        <w:pict>
          <v:line id="_x0000_s1029" style="position:absolute;z-index:251722752" from="5in,15.6pt" to="5in,39pt" o:gfxdata="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33FstcAAAAJAQAADwAAAAAAAAABACAAAAAiAAAAZHJzL2Rv&#10;d25yZXYueG1sUEsBAhQAFAAAAAgAh07iQFW432YCAgAA+QMAAA4AAAAAAAAAAQAgAAAAJgEAAGRy&#10;cy9lMm9Eb2MueG1sUEsFBgAAAAAGAAYAWQEAAJoFAAAAAA==&#10;">
            <v:stroke endarrow="block"/>
          </v:line>
        </w:pict>
      </w:r>
      <w:r w:rsidR="00191A9F">
        <w:rPr>
          <w:rFonts w:hint="eastAsia"/>
          <w:color w:val="000000"/>
          <w:szCs w:val="21"/>
        </w:rPr>
        <w:t>下分层</w:t>
      </w:r>
      <w:r w:rsidR="00191A9F">
        <w:rPr>
          <w:rFonts w:hint="eastAsia"/>
          <w:color w:val="000000"/>
          <w:szCs w:val="21"/>
        </w:rPr>
        <w:t>15.0</w:t>
      </w:r>
      <w:r w:rsidR="00191A9F">
        <w:rPr>
          <w:color w:val="000000"/>
          <w:szCs w:val="21"/>
        </w:rPr>
        <w:t>m</w:t>
      </w:r>
    </w:p>
    <w:p w:rsidR="00D12267" w:rsidRDefault="00D12267">
      <w:pPr>
        <w:spacing w:line="360" w:lineRule="auto"/>
        <w:jc w:val="left"/>
        <w:rPr>
          <w:color w:val="000000"/>
          <w:sz w:val="24"/>
        </w:rPr>
      </w:pPr>
    </w:p>
    <w:p w:rsidR="00D12267" w:rsidRDefault="00AB6D67" w:rsidP="009F278C">
      <w:pPr>
        <w:tabs>
          <w:tab w:val="left" w:pos="4320"/>
        </w:tabs>
        <w:spacing w:beforeLines="50" w:line="360" w:lineRule="auto"/>
        <w:ind w:firstLineChars="200" w:firstLine="420"/>
        <w:rPr>
          <w:rFonts w:ascii="宋体" w:hAnsi="宋体"/>
          <w:color w:val="000000"/>
          <w:sz w:val="28"/>
          <w:szCs w:val="28"/>
        </w:rPr>
      </w:pPr>
      <w:r w:rsidRPr="00AB6D67">
        <w:rPr>
          <w:color w:val="000000"/>
        </w:rPr>
        <w:pict>
          <v:line id="_x0000_s1028" style="position:absolute;left:0;text-align:left;z-index:251706368" from="60.75pt,1.95pt" to="366.75pt,1.95pt" o:gfxdata="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ChVaNIAAAAHAQAADwAAAAAAAAABACAAAAAiAAAAZHJzL2Rvd25yZXYueG1sUEsB&#10;AhQAFAAAAAgAh07iQFsETxD7AQAA9gMAAA4AAAAAAAAAAQAgAAAAIQEAAGRycy9lMm9Eb2MueG1s&#10;UEsFBgAAAAAGAAYAWQEAAI4FAAAAAA==&#10;"/>
        </w:pict>
      </w:r>
      <w:r w:rsidR="00191A9F">
        <w:rPr>
          <w:rFonts w:ascii="宋体" w:hAnsi="宋体" w:hint="eastAsia"/>
          <w:color w:val="000000"/>
          <w:sz w:val="28"/>
          <w:szCs w:val="28"/>
        </w:rPr>
        <w:t>每个阶段全部采用中深孔一次爆破，使用矿山许用炸药，电导起爆，中深孔爆破使用黄土泥封孔，炮泥封孔长度不小于2.0米。爆破时要设置安全警戒范围线，安全警戒范围自爆破点起向四周各不少于300米。</w:t>
      </w:r>
    </w:p>
    <w:p w:rsidR="00D12267" w:rsidRDefault="00191A9F">
      <w:pPr>
        <w:tabs>
          <w:tab w:val="left" w:pos="4320"/>
        </w:tabs>
        <w:spacing w:line="360" w:lineRule="auto"/>
        <w:rPr>
          <w:rFonts w:asciiTheme="minorEastAsia" w:eastAsiaTheme="minorEastAsia" w:hAnsiTheme="minorEastAsia"/>
          <w:sz w:val="28"/>
          <w:szCs w:val="28"/>
        </w:rPr>
      </w:pPr>
      <w:r>
        <w:rPr>
          <w:rFonts w:ascii="宋体" w:hAnsi="宋体" w:hint="eastAsia"/>
          <w:color w:val="000000"/>
          <w:sz w:val="28"/>
          <w:szCs w:val="28"/>
        </w:rPr>
        <w:t xml:space="preserve">   对爆破后产生的大块矿石，严禁进行二次穿孔爆破，必须由人力或使用机械进行破碎。</w:t>
      </w:r>
    </w:p>
    <w:p w:rsidR="00D12267" w:rsidRDefault="00191A9F">
      <w:pPr>
        <w:widowControl/>
        <w:spacing w:line="360" w:lineRule="auto"/>
        <w:ind w:firstLineChars="213" w:firstLine="596"/>
        <w:rPr>
          <w:sz w:val="28"/>
          <w:szCs w:val="28"/>
        </w:rPr>
      </w:pPr>
      <w:r>
        <w:rPr>
          <w:sz w:val="28"/>
          <w:szCs w:val="28"/>
        </w:rPr>
        <w:t>据矿山阶段高度、矿山生产规模以及矿岩性质，参照类似矿山经验，设计选用</w:t>
      </w:r>
      <w:r>
        <w:rPr>
          <w:rFonts w:asciiTheme="minorEastAsia" w:eastAsiaTheme="minorEastAsia" w:hAnsiTheme="minorEastAsia"/>
          <w:sz w:val="28"/>
          <w:szCs w:val="28"/>
        </w:rPr>
        <w:t>KQ-90</w:t>
      </w:r>
      <w:r>
        <w:rPr>
          <w:sz w:val="28"/>
          <w:szCs w:val="28"/>
        </w:rPr>
        <w:t>型潜孔钻机，进行穿孔作业。孔径</w:t>
      </w:r>
      <w:r>
        <w:rPr>
          <w:sz w:val="28"/>
          <w:szCs w:val="28"/>
        </w:rPr>
        <w:t>110mm</w:t>
      </w:r>
      <w:r>
        <w:rPr>
          <w:sz w:val="28"/>
          <w:szCs w:val="28"/>
        </w:rPr>
        <w:t>，炮孔超深</w:t>
      </w:r>
      <w:r>
        <w:rPr>
          <w:sz w:val="28"/>
          <w:szCs w:val="28"/>
        </w:rPr>
        <w:t>1.64m</w:t>
      </w:r>
      <w:r>
        <w:rPr>
          <w:sz w:val="28"/>
          <w:szCs w:val="28"/>
        </w:rPr>
        <w:t>；孔间距</w:t>
      </w:r>
      <w:r>
        <w:rPr>
          <w:rFonts w:hint="eastAsia"/>
          <w:sz w:val="28"/>
          <w:szCs w:val="28"/>
        </w:rPr>
        <w:t>3</w:t>
      </w:r>
      <w:r>
        <w:rPr>
          <w:sz w:val="28"/>
          <w:szCs w:val="28"/>
        </w:rPr>
        <w:t>.5m</w:t>
      </w:r>
      <w:r>
        <w:rPr>
          <w:sz w:val="28"/>
          <w:szCs w:val="28"/>
        </w:rPr>
        <w:t>，排间距</w:t>
      </w:r>
      <w:r>
        <w:rPr>
          <w:rFonts w:hint="eastAsia"/>
          <w:sz w:val="28"/>
          <w:szCs w:val="28"/>
        </w:rPr>
        <w:t>3.0</w:t>
      </w:r>
      <w:r>
        <w:rPr>
          <w:sz w:val="28"/>
          <w:szCs w:val="28"/>
        </w:rPr>
        <w:t>m</w:t>
      </w:r>
      <w:r>
        <w:rPr>
          <w:sz w:val="28"/>
          <w:szCs w:val="28"/>
        </w:rPr>
        <w:t>。</w:t>
      </w:r>
      <w:r>
        <w:rPr>
          <w:rFonts w:asciiTheme="minorEastAsia" w:eastAsiaTheme="minorEastAsia" w:hAnsiTheme="minorEastAsia"/>
          <w:sz w:val="28"/>
          <w:szCs w:val="28"/>
        </w:rPr>
        <w:t>KQ-90</w:t>
      </w:r>
      <w:r>
        <w:rPr>
          <w:sz w:val="28"/>
          <w:szCs w:val="28"/>
        </w:rPr>
        <w:t>型潜孔钻机台班效率</w:t>
      </w:r>
      <w:r>
        <w:rPr>
          <w:sz w:val="28"/>
          <w:szCs w:val="28"/>
        </w:rPr>
        <w:t>30m/</w:t>
      </w:r>
      <w:r>
        <w:rPr>
          <w:sz w:val="28"/>
          <w:szCs w:val="28"/>
        </w:rPr>
        <w:t>台班，废孔率</w:t>
      </w:r>
      <w:r>
        <w:rPr>
          <w:sz w:val="28"/>
          <w:szCs w:val="28"/>
        </w:rPr>
        <w:t>5%</w:t>
      </w:r>
      <w:r>
        <w:rPr>
          <w:sz w:val="28"/>
          <w:szCs w:val="28"/>
        </w:rPr>
        <w:t>。</w:t>
      </w:r>
    </w:p>
    <w:p w:rsidR="00D12267" w:rsidRDefault="00191A9F">
      <w:pPr>
        <w:widowControl/>
        <w:spacing w:line="360" w:lineRule="auto"/>
        <w:ind w:firstLineChars="213" w:firstLine="639"/>
        <w:rPr>
          <w:spacing w:val="10"/>
          <w:sz w:val="28"/>
          <w:szCs w:val="28"/>
        </w:rPr>
      </w:pPr>
      <w:r>
        <w:rPr>
          <w:spacing w:val="10"/>
          <w:sz w:val="28"/>
          <w:szCs w:val="28"/>
        </w:rPr>
        <w:t>每台潜孔钻台班效率为</w:t>
      </w:r>
      <w:r>
        <w:rPr>
          <w:spacing w:val="10"/>
          <w:sz w:val="28"/>
          <w:szCs w:val="28"/>
        </w:rPr>
        <w:t>30m/</w:t>
      </w:r>
      <w:r>
        <w:rPr>
          <w:spacing w:val="10"/>
          <w:sz w:val="28"/>
          <w:szCs w:val="28"/>
        </w:rPr>
        <w:t>台班，每天</w:t>
      </w:r>
      <w:r>
        <w:rPr>
          <w:rFonts w:hint="eastAsia"/>
          <w:spacing w:val="10"/>
          <w:sz w:val="28"/>
          <w:szCs w:val="28"/>
        </w:rPr>
        <w:t>1</w:t>
      </w:r>
      <w:r>
        <w:rPr>
          <w:spacing w:val="10"/>
          <w:sz w:val="28"/>
          <w:szCs w:val="28"/>
        </w:rPr>
        <w:t>班作业，年工作</w:t>
      </w:r>
      <w:r>
        <w:rPr>
          <w:spacing w:val="10"/>
          <w:sz w:val="28"/>
          <w:szCs w:val="28"/>
        </w:rPr>
        <w:t>300</w:t>
      </w:r>
      <w:r>
        <w:rPr>
          <w:spacing w:val="10"/>
          <w:sz w:val="28"/>
          <w:szCs w:val="28"/>
        </w:rPr>
        <w:t>天，即</w:t>
      </w:r>
      <w:r>
        <w:rPr>
          <w:rFonts w:hint="eastAsia"/>
          <w:spacing w:val="10"/>
          <w:sz w:val="28"/>
          <w:szCs w:val="28"/>
        </w:rPr>
        <w:t>9</w:t>
      </w:r>
      <w:r>
        <w:rPr>
          <w:spacing w:val="10"/>
          <w:sz w:val="28"/>
          <w:szCs w:val="28"/>
        </w:rPr>
        <w:t>000m/</w:t>
      </w:r>
      <w:r>
        <w:rPr>
          <w:spacing w:val="10"/>
          <w:sz w:val="28"/>
          <w:szCs w:val="28"/>
        </w:rPr>
        <w:t>台年，经计算确定工作所需要的潜孔钻数量。</w:t>
      </w:r>
    </w:p>
    <w:p w:rsidR="00D12267" w:rsidRDefault="00D12267" w:rsidP="00D12267">
      <w:pPr>
        <w:widowControl/>
        <w:spacing w:line="360" w:lineRule="auto"/>
        <w:ind w:firstLineChars="213" w:firstLine="596"/>
        <w:rPr>
          <w:spacing w:val="10"/>
          <w:sz w:val="28"/>
          <w:szCs w:val="28"/>
        </w:rPr>
      </w:pPr>
      <w:r w:rsidRPr="00D12267">
        <w:rPr>
          <w:spacing w:val="10"/>
          <w:position w:val="-28"/>
          <w:sz w:val="28"/>
          <w:szCs w:val="28"/>
        </w:rPr>
        <w:object w:dxaOrig="45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5.7pt;height:34.65pt" o:ole="">
            <v:imagedata r:id="rId25" o:title=""/>
          </v:shape>
          <o:OLEObject Type="Embed" ProgID="Equation.3" ShapeID="_x0000_i1026" DrawAspect="Content" ObjectID="_1743948669" r:id="rId26"/>
        </w:object>
      </w:r>
    </w:p>
    <w:p w:rsidR="00D12267" w:rsidRDefault="00191A9F">
      <w:pPr>
        <w:widowControl/>
        <w:spacing w:line="360" w:lineRule="auto"/>
        <w:ind w:firstLineChars="213" w:firstLine="639"/>
        <w:rPr>
          <w:spacing w:val="10"/>
          <w:sz w:val="28"/>
          <w:szCs w:val="28"/>
        </w:rPr>
      </w:pPr>
      <w:r>
        <w:rPr>
          <w:spacing w:val="10"/>
          <w:sz w:val="28"/>
          <w:szCs w:val="28"/>
        </w:rPr>
        <w:t>式中：</w:t>
      </w:r>
      <w:r>
        <w:rPr>
          <w:spacing w:val="10"/>
          <w:sz w:val="28"/>
          <w:szCs w:val="28"/>
        </w:rPr>
        <w:t>N—</w:t>
      </w:r>
      <w:r>
        <w:rPr>
          <w:spacing w:val="10"/>
          <w:sz w:val="28"/>
          <w:szCs w:val="28"/>
        </w:rPr>
        <w:t>所需工作设备数量</w:t>
      </w:r>
      <w:r>
        <w:rPr>
          <w:spacing w:val="10"/>
          <w:sz w:val="28"/>
          <w:szCs w:val="28"/>
        </w:rPr>
        <w:tab/>
      </w:r>
      <w:r>
        <w:rPr>
          <w:spacing w:val="10"/>
          <w:sz w:val="28"/>
          <w:szCs w:val="28"/>
        </w:rPr>
        <w:t>台；</w:t>
      </w:r>
    </w:p>
    <w:p w:rsidR="00D12267" w:rsidRDefault="00191A9F">
      <w:pPr>
        <w:widowControl/>
        <w:spacing w:line="360" w:lineRule="auto"/>
        <w:ind w:firstLineChars="213" w:firstLine="639"/>
        <w:rPr>
          <w:spacing w:val="10"/>
          <w:sz w:val="28"/>
          <w:szCs w:val="28"/>
        </w:rPr>
      </w:pPr>
      <w:r>
        <w:rPr>
          <w:spacing w:val="10"/>
          <w:sz w:val="28"/>
          <w:szCs w:val="28"/>
        </w:rPr>
        <w:t xml:space="preserve">      Q—</w:t>
      </w:r>
      <w:r>
        <w:rPr>
          <w:spacing w:val="10"/>
          <w:sz w:val="28"/>
          <w:szCs w:val="28"/>
        </w:rPr>
        <w:t>设计凿矿岩量</w:t>
      </w:r>
      <w:r>
        <w:rPr>
          <w:spacing w:val="10"/>
          <w:sz w:val="28"/>
          <w:szCs w:val="28"/>
        </w:rPr>
        <w:tab/>
      </w:r>
      <w:r>
        <w:rPr>
          <w:rFonts w:hint="eastAsia"/>
          <w:spacing w:val="10"/>
          <w:sz w:val="28"/>
          <w:szCs w:val="28"/>
        </w:rPr>
        <w:t>60</w:t>
      </w:r>
      <w:r>
        <w:rPr>
          <w:spacing w:val="10"/>
          <w:sz w:val="28"/>
          <w:szCs w:val="28"/>
        </w:rPr>
        <w:t>万</w:t>
      </w:r>
      <w:r>
        <w:rPr>
          <w:rFonts w:hint="eastAsia"/>
          <w:spacing w:val="10"/>
          <w:sz w:val="28"/>
          <w:szCs w:val="28"/>
        </w:rPr>
        <w:t>吨</w:t>
      </w:r>
      <w:r>
        <w:rPr>
          <w:spacing w:val="10"/>
          <w:sz w:val="28"/>
          <w:szCs w:val="28"/>
        </w:rPr>
        <w:t>；</w:t>
      </w:r>
      <w:r>
        <w:rPr>
          <w:spacing w:val="10"/>
          <w:sz w:val="28"/>
          <w:szCs w:val="28"/>
        </w:rPr>
        <w:t xml:space="preserve"> </w:t>
      </w:r>
    </w:p>
    <w:p w:rsidR="00D12267" w:rsidRDefault="00191A9F">
      <w:pPr>
        <w:widowControl/>
        <w:spacing w:line="360" w:lineRule="auto"/>
        <w:ind w:firstLineChars="213" w:firstLine="639"/>
        <w:rPr>
          <w:spacing w:val="10"/>
          <w:sz w:val="28"/>
          <w:szCs w:val="28"/>
        </w:rPr>
      </w:pPr>
      <w:r>
        <w:rPr>
          <w:spacing w:val="10"/>
          <w:sz w:val="28"/>
          <w:szCs w:val="28"/>
        </w:rPr>
        <w:t xml:space="preserve">      p—</w:t>
      </w:r>
      <w:r>
        <w:rPr>
          <w:spacing w:val="10"/>
          <w:sz w:val="28"/>
          <w:szCs w:val="28"/>
        </w:rPr>
        <w:t>钻机台年穿孔效率</w:t>
      </w:r>
      <w:r>
        <w:rPr>
          <w:spacing w:val="10"/>
          <w:sz w:val="28"/>
          <w:szCs w:val="28"/>
        </w:rPr>
        <w:tab/>
      </w:r>
      <w:r>
        <w:rPr>
          <w:rFonts w:hint="eastAsia"/>
          <w:spacing w:val="10"/>
          <w:sz w:val="28"/>
          <w:szCs w:val="28"/>
        </w:rPr>
        <w:t>0.9</w:t>
      </w:r>
      <w:r>
        <w:rPr>
          <w:spacing w:val="10"/>
          <w:sz w:val="28"/>
          <w:szCs w:val="28"/>
        </w:rPr>
        <w:t>万</w:t>
      </w:r>
      <w:r>
        <w:rPr>
          <w:spacing w:val="10"/>
          <w:sz w:val="28"/>
          <w:szCs w:val="28"/>
        </w:rPr>
        <w:t>m/a</w:t>
      </w:r>
      <w:r>
        <w:rPr>
          <w:spacing w:val="10"/>
          <w:sz w:val="28"/>
          <w:szCs w:val="28"/>
        </w:rPr>
        <w:t>；</w:t>
      </w:r>
      <w:r>
        <w:rPr>
          <w:spacing w:val="10"/>
          <w:sz w:val="28"/>
          <w:szCs w:val="28"/>
        </w:rPr>
        <w:t xml:space="preserve"> </w:t>
      </w:r>
    </w:p>
    <w:p w:rsidR="00D12267" w:rsidRDefault="00191A9F">
      <w:pPr>
        <w:widowControl/>
        <w:spacing w:line="360" w:lineRule="auto"/>
        <w:ind w:firstLineChars="213" w:firstLine="639"/>
        <w:rPr>
          <w:spacing w:val="10"/>
          <w:sz w:val="28"/>
          <w:szCs w:val="28"/>
        </w:rPr>
      </w:pPr>
      <w:r>
        <w:rPr>
          <w:spacing w:val="10"/>
          <w:sz w:val="28"/>
          <w:szCs w:val="28"/>
        </w:rPr>
        <w:t xml:space="preserve">      q—</w:t>
      </w:r>
      <w:r>
        <w:rPr>
          <w:spacing w:val="10"/>
          <w:sz w:val="28"/>
          <w:szCs w:val="28"/>
        </w:rPr>
        <w:t>每米炮孔爆破量</w:t>
      </w:r>
      <w:r>
        <w:rPr>
          <w:spacing w:val="10"/>
          <w:sz w:val="28"/>
          <w:szCs w:val="28"/>
        </w:rPr>
        <w:tab/>
      </w:r>
      <w:r>
        <w:rPr>
          <w:rFonts w:hint="eastAsia"/>
          <w:spacing w:val="10"/>
          <w:sz w:val="28"/>
          <w:szCs w:val="28"/>
        </w:rPr>
        <w:t>40</w:t>
      </w:r>
      <w:r>
        <w:rPr>
          <w:rFonts w:hint="eastAsia"/>
          <w:spacing w:val="10"/>
          <w:sz w:val="28"/>
          <w:szCs w:val="28"/>
        </w:rPr>
        <w:t>吨</w:t>
      </w:r>
      <w:r>
        <w:rPr>
          <w:spacing w:val="10"/>
          <w:sz w:val="28"/>
          <w:szCs w:val="28"/>
        </w:rPr>
        <w:t>；</w:t>
      </w:r>
      <w:r>
        <w:rPr>
          <w:spacing w:val="10"/>
          <w:sz w:val="28"/>
          <w:szCs w:val="28"/>
        </w:rPr>
        <w:t xml:space="preserve"> </w:t>
      </w:r>
    </w:p>
    <w:p w:rsidR="00D12267" w:rsidRDefault="00191A9F">
      <w:pPr>
        <w:widowControl/>
        <w:spacing w:line="360" w:lineRule="auto"/>
        <w:ind w:firstLineChars="213" w:firstLine="639"/>
        <w:rPr>
          <w:spacing w:val="10"/>
          <w:sz w:val="28"/>
          <w:szCs w:val="28"/>
        </w:rPr>
      </w:pPr>
      <w:r>
        <w:rPr>
          <w:spacing w:val="10"/>
          <w:sz w:val="28"/>
          <w:szCs w:val="28"/>
        </w:rPr>
        <w:t xml:space="preserve">      e—</w:t>
      </w:r>
      <w:r>
        <w:rPr>
          <w:spacing w:val="10"/>
          <w:sz w:val="28"/>
          <w:szCs w:val="28"/>
        </w:rPr>
        <w:t>废孔率</w:t>
      </w:r>
      <w:r>
        <w:rPr>
          <w:spacing w:val="10"/>
          <w:sz w:val="28"/>
          <w:szCs w:val="28"/>
        </w:rPr>
        <w:tab/>
        <w:t>5%</w:t>
      </w:r>
      <w:r>
        <w:rPr>
          <w:spacing w:val="10"/>
          <w:sz w:val="28"/>
          <w:szCs w:val="28"/>
        </w:rPr>
        <w:t>。</w:t>
      </w:r>
    </w:p>
    <w:p w:rsidR="00D12267" w:rsidRDefault="00191A9F">
      <w:pPr>
        <w:ind w:firstLineChars="200" w:firstLine="600"/>
        <w:rPr>
          <w:spacing w:val="10"/>
          <w:sz w:val="28"/>
          <w:szCs w:val="28"/>
        </w:rPr>
      </w:pPr>
      <w:r>
        <w:rPr>
          <w:spacing w:val="10"/>
          <w:sz w:val="28"/>
          <w:szCs w:val="28"/>
        </w:rPr>
        <w:t>矿山需要</w:t>
      </w:r>
      <w:r>
        <w:rPr>
          <w:rFonts w:hint="eastAsia"/>
          <w:spacing w:val="10"/>
          <w:sz w:val="28"/>
          <w:szCs w:val="28"/>
        </w:rPr>
        <w:t>2</w:t>
      </w:r>
      <w:r>
        <w:rPr>
          <w:spacing w:val="10"/>
          <w:sz w:val="28"/>
          <w:szCs w:val="28"/>
        </w:rPr>
        <w:t>台</w:t>
      </w:r>
      <w:r>
        <w:rPr>
          <w:rFonts w:asciiTheme="minorEastAsia" w:eastAsiaTheme="minorEastAsia" w:hAnsiTheme="minorEastAsia"/>
          <w:sz w:val="28"/>
          <w:szCs w:val="28"/>
        </w:rPr>
        <w:t>KQ-90</w:t>
      </w:r>
      <w:r>
        <w:rPr>
          <w:sz w:val="28"/>
          <w:szCs w:val="28"/>
        </w:rPr>
        <w:t>型潜孔钻机</w:t>
      </w:r>
      <w:r>
        <w:rPr>
          <w:spacing w:val="10"/>
          <w:sz w:val="28"/>
          <w:szCs w:val="28"/>
        </w:rPr>
        <w:t>。</w:t>
      </w:r>
    </w:p>
    <w:p w:rsidR="00D12267" w:rsidRDefault="00191A9F">
      <w:pPr>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设计选用</w:t>
      </w:r>
      <w:r>
        <w:rPr>
          <w:rFonts w:asciiTheme="minorEastAsia" w:eastAsiaTheme="minorEastAsia" w:hAnsiTheme="minorEastAsia"/>
          <w:sz w:val="28"/>
          <w:szCs w:val="28"/>
        </w:rPr>
        <w:t>VFY-9/7</w:t>
      </w:r>
      <w:r>
        <w:rPr>
          <w:rFonts w:asciiTheme="minorEastAsia" w:eastAsiaTheme="minorEastAsia" w:hAnsiTheme="minorEastAsia" w:hint="eastAsia"/>
          <w:sz w:val="28"/>
          <w:szCs w:val="28"/>
        </w:rPr>
        <w:t>型电动空压机为</w:t>
      </w:r>
      <w:r>
        <w:rPr>
          <w:rFonts w:asciiTheme="minorEastAsia" w:eastAsiaTheme="minorEastAsia" w:hAnsiTheme="minorEastAsia"/>
          <w:sz w:val="28"/>
          <w:szCs w:val="28"/>
        </w:rPr>
        <w:t>KQ-90</w:t>
      </w:r>
      <w:r>
        <w:rPr>
          <w:rFonts w:asciiTheme="minorEastAsia" w:eastAsiaTheme="minorEastAsia" w:hAnsiTheme="minorEastAsia" w:hint="eastAsia"/>
          <w:sz w:val="28"/>
          <w:szCs w:val="28"/>
        </w:rPr>
        <w:t>型潜孔钻机供气。</w:t>
      </w:r>
    </w:p>
    <w:p w:rsidR="00D12267" w:rsidRDefault="00191A9F">
      <w:pPr>
        <w:ind w:firstLineChars="200" w:firstLine="560"/>
        <w:rPr>
          <w:rFonts w:asciiTheme="minorEastAsia" w:eastAsiaTheme="minorEastAsia" w:hAnsiTheme="minorEastAsia"/>
          <w:sz w:val="28"/>
        </w:rPr>
      </w:pPr>
      <w:r>
        <w:rPr>
          <w:rFonts w:asciiTheme="minorEastAsia" w:eastAsiaTheme="minorEastAsia" w:hAnsiTheme="minorEastAsia" w:hint="eastAsia"/>
          <w:sz w:val="28"/>
          <w:szCs w:val="28"/>
        </w:rPr>
        <w:t>②</w:t>
      </w:r>
      <w:r>
        <w:rPr>
          <w:rFonts w:asciiTheme="majorEastAsia" w:eastAsiaTheme="majorEastAsia" w:hAnsiTheme="majorEastAsia" w:cstheme="majorEastAsia" w:hint="eastAsia"/>
          <w:sz w:val="28"/>
          <w:szCs w:val="28"/>
        </w:rPr>
        <w:t>爆破工作</w:t>
      </w:r>
    </w:p>
    <w:p w:rsidR="00D12267" w:rsidRDefault="00191A9F" w:rsidP="00D12267">
      <w:pPr>
        <w:pStyle w:val="4"/>
        <w:ind w:firstLineChars="197" w:firstLine="552"/>
        <w:rPr>
          <w:rFonts w:ascii="宋体"/>
          <w:b w:val="0"/>
        </w:rPr>
      </w:pPr>
      <w:r>
        <w:rPr>
          <w:rFonts w:ascii="宋体" w:hAnsi="宋体" w:hint="eastAsia"/>
          <w:b w:val="0"/>
        </w:rPr>
        <w:t>a中深孔爆破</w:t>
      </w:r>
    </w:p>
    <w:p w:rsidR="00D12267" w:rsidRDefault="00191A9F">
      <w:pPr>
        <w:snapToGrid w:val="0"/>
        <w:spacing w:line="500" w:lineRule="exact"/>
        <w:ind w:firstLineChars="200" w:firstLine="560"/>
        <w:rPr>
          <w:sz w:val="28"/>
          <w:szCs w:val="28"/>
        </w:rPr>
      </w:pPr>
      <w:r>
        <w:rPr>
          <w:rFonts w:hint="eastAsia"/>
          <w:sz w:val="28"/>
          <w:szCs w:val="28"/>
        </w:rPr>
        <w:t>设计采用中深孔爆破，非电导爆管起爆，排间微差爆破，采用</w:t>
      </w:r>
      <w:r>
        <w:rPr>
          <w:sz w:val="28"/>
          <w:szCs w:val="28"/>
        </w:rPr>
        <w:t>2#</w:t>
      </w:r>
      <w:r>
        <w:rPr>
          <w:rFonts w:hint="eastAsia"/>
          <w:sz w:val="28"/>
          <w:szCs w:val="28"/>
        </w:rPr>
        <w:t>岩石乳化炸药，松动爆破。</w:t>
      </w:r>
    </w:p>
    <w:p w:rsidR="00D12267" w:rsidRDefault="00191A9F">
      <w:pPr>
        <w:snapToGrid w:val="0"/>
        <w:spacing w:line="500" w:lineRule="exact"/>
        <w:ind w:firstLineChars="200" w:firstLine="560"/>
        <w:rPr>
          <w:sz w:val="28"/>
          <w:szCs w:val="28"/>
        </w:rPr>
      </w:pPr>
      <w:r>
        <w:rPr>
          <w:rFonts w:hint="eastAsia"/>
          <w:sz w:val="28"/>
          <w:szCs w:val="28"/>
        </w:rPr>
        <w:t>穿爆工作临近最终边坡时，应采用光面爆破、预裂爆破等控制爆破技术，降低单段爆破炸药量，尽可能降低爆破效应对边坡的破坏作用，并力争形成较平整的台阶坡面。</w:t>
      </w:r>
    </w:p>
    <w:p w:rsidR="00D12267" w:rsidRDefault="00191A9F">
      <w:pPr>
        <w:ind w:firstLineChars="200" w:firstLine="560"/>
        <w:rPr>
          <w:sz w:val="28"/>
          <w:szCs w:val="28"/>
        </w:rPr>
      </w:pPr>
      <w:r>
        <w:rPr>
          <w:rFonts w:hint="eastAsia"/>
          <w:sz w:val="28"/>
          <w:szCs w:val="28"/>
        </w:rPr>
        <w:t>爆破参数为：炮孔填塞长度</w:t>
      </w:r>
      <w:r>
        <w:rPr>
          <w:rFonts w:hint="eastAsia"/>
          <w:sz w:val="28"/>
          <w:szCs w:val="28"/>
        </w:rPr>
        <w:t>4.0m</w:t>
      </w:r>
      <w:r>
        <w:rPr>
          <w:rFonts w:hint="eastAsia"/>
          <w:sz w:val="28"/>
          <w:szCs w:val="28"/>
        </w:rPr>
        <w:t>，装药长度</w:t>
      </w:r>
      <w:r>
        <w:rPr>
          <w:rFonts w:hint="eastAsia"/>
          <w:sz w:val="28"/>
          <w:szCs w:val="28"/>
        </w:rPr>
        <w:t>7.6m</w:t>
      </w:r>
      <w:r>
        <w:rPr>
          <w:rFonts w:hint="eastAsia"/>
          <w:sz w:val="28"/>
          <w:szCs w:val="28"/>
        </w:rPr>
        <w:t>，单孔装药量</w:t>
      </w:r>
      <w:r>
        <w:rPr>
          <w:rFonts w:hint="eastAsia"/>
          <w:sz w:val="28"/>
          <w:szCs w:val="28"/>
        </w:rPr>
        <w:t>42kg</w:t>
      </w:r>
      <w:r>
        <w:rPr>
          <w:rFonts w:hint="eastAsia"/>
          <w:sz w:val="28"/>
          <w:szCs w:val="28"/>
        </w:rPr>
        <w:t>，炸药单耗</w:t>
      </w:r>
      <w:r>
        <w:rPr>
          <w:rFonts w:hint="eastAsia"/>
          <w:sz w:val="28"/>
          <w:szCs w:val="28"/>
        </w:rPr>
        <w:t>0.17</w:t>
      </w:r>
      <w:r>
        <w:rPr>
          <w:rFonts w:hint="eastAsia"/>
          <w:sz w:val="28"/>
          <w:szCs w:val="28"/>
        </w:rPr>
        <w:t>～</w:t>
      </w:r>
      <w:r>
        <w:rPr>
          <w:rFonts w:hint="eastAsia"/>
          <w:sz w:val="28"/>
          <w:szCs w:val="28"/>
        </w:rPr>
        <w:t>0.18kg/t</w:t>
      </w:r>
      <w:r>
        <w:rPr>
          <w:rFonts w:hint="eastAsia"/>
          <w:sz w:val="28"/>
          <w:szCs w:val="28"/>
        </w:rPr>
        <w:t>，各种爆破器材和起爆器材全部外购。</w:t>
      </w:r>
    </w:p>
    <w:p w:rsidR="00D12267" w:rsidRDefault="00191A9F">
      <w:pPr>
        <w:ind w:firstLineChars="200" w:firstLine="560"/>
        <w:rPr>
          <w:sz w:val="28"/>
          <w:szCs w:val="28"/>
        </w:rPr>
      </w:pPr>
      <w:r>
        <w:rPr>
          <w:rFonts w:hint="eastAsia"/>
          <w:sz w:val="28"/>
          <w:szCs w:val="28"/>
        </w:rPr>
        <w:t>矿山每</w:t>
      </w:r>
      <w:r>
        <w:rPr>
          <w:rFonts w:hint="eastAsia"/>
          <w:sz w:val="28"/>
          <w:szCs w:val="28"/>
        </w:rPr>
        <w:t>5</w:t>
      </w:r>
      <w:r>
        <w:rPr>
          <w:rFonts w:hint="eastAsia"/>
          <w:sz w:val="28"/>
          <w:szCs w:val="28"/>
        </w:rPr>
        <w:t>天爆破一次，一次爆破</w:t>
      </w:r>
      <w:r>
        <w:rPr>
          <w:rFonts w:hint="eastAsia"/>
          <w:sz w:val="28"/>
          <w:szCs w:val="28"/>
        </w:rPr>
        <w:t>2</w:t>
      </w:r>
      <w:r>
        <w:rPr>
          <w:rFonts w:hint="eastAsia"/>
          <w:sz w:val="28"/>
          <w:szCs w:val="28"/>
        </w:rPr>
        <w:t>排孔，共</w:t>
      </w:r>
      <w:r>
        <w:rPr>
          <w:rFonts w:hint="eastAsia"/>
          <w:sz w:val="28"/>
          <w:szCs w:val="28"/>
        </w:rPr>
        <w:t>20</w:t>
      </w:r>
      <w:r>
        <w:rPr>
          <w:rFonts w:hint="eastAsia"/>
          <w:sz w:val="28"/>
          <w:szCs w:val="28"/>
        </w:rPr>
        <w:t>个，爆破矿石量</w:t>
      </w:r>
      <w:r>
        <w:rPr>
          <w:rFonts w:hint="eastAsia"/>
          <w:sz w:val="28"/>
          <w:szCs w:val="28"/>
        </w:rPr>
        <w:t>4600t</w:t>
      </w:r>
      <w:r>
        <w:rPr>
          <w:rFonts w:hint="eastAsia"/>
          <w:sz w:val="28"/>
          <w:szCs w:val="28"/>
        </w:rPr>
        <w:t>，满足矿山</w:t>
      </w:r>
      <w:r>
        <w:rPr>
          <w:rFonts w:hint="eastAsia"/>
          <w:sz w:val="28"/>
          <w:szCs w:val="28"/>
        </w:rPr>
        <w:t>5</w:t>
      </w:r>
      <w:r>
        <w:rPr>
          <w:rFonts w:hint="eastAsia"/>
          <w:sz w:val="28"/>
          <w:szCs w:val="28"/>
        </w:rPr>
        <w:t>天的出矿要求。一次最大爆破炸药量</w:t>
      </w:r>
      <w:r>
        <w:rPr>
          <w:rFonts w:hint="eastAsia"/>
          <w:sz w:val="28"/>
          <w:szCs w:val="28"/>
        </w:rPr>
        <w:t>840kg</w:t>
      </w:r>
      <w:r>
        <w:rPr>
          <w:rFonts w:hint="eastAsia"/>
          <w:sz w:val="28"/>
          <w:szCs w:val="28"/>
        </w:rPr>
        <w:t>。</w:t>
      </w:r>
    </w:p>
    <w:p w:rsidR="00D12267" w:rsidRDefault="00191A9F">
      <w:pPr>
        <w:pStyle w:val="4"/>
        <w:ind w:firstLineChars="198" w:firstLine="554"/>
        <w:rPr>
          <w:rFonts w:ascii="宋体"/>
          <w:b w:val="0"/>
        </w:rPr>
      </w:pPr>
      <w:r>
        <w:rPr>
          <w:rFonts w:ascii="宋体" w:hAnsi="宋体" w:hint="eastAsia"/>
          <w:b w:val="0"/>
        </w:rPr>
        <w:t>b浅孔爆破与二次破碎</w:t>
      </w:r>
    </w:p>
    <w:p w:rsidR="00D12267" w:rsidRDefault="00191A9F">
      <w:pPr>
        <w:adjustRightInd w:val="0"/>
        <w:snapToGrid w:val="0"/>
        <w:spacing w:line="500" w:lineRule="exact"/>
        <w:ind w:firstLineChars="200" w:firstLine="560"/>
        <w:rPr>
          <w:rFonts w:hAnsi="宋体"/>
          <w:kern w:val="0"/>
          <w:sz w:val="28"/>
          <w:szCs w:val="28"/>
        </w:rPr>
      </w:pPr>
      <w:r>
        <w:rPr>
          <w:kern w:val="0"/>
          <w:sz w:val="28"/>
          <w:szCs w:val="28"/>
        </w:rPr>
        <w:t>5m</w:t>
      </w:r>
      <w:r>
        <w:rPr>
          <w:rFonts w:hAnsi="宋体" w:hint="eastAsia"/>
          <w:kern w:val="0"/>
          <w:sz w:val="28"/>
          <w:szCs w:val="28"/>
        </w:rPr>
        <w:t>以下低矮台阶、浅部掘沟爆破开挖、边坡及根底处理，采用矿山现有的凿岩机打浅孔，矿山现有</w:t>
      </w:r>
      <w:r>
        <w:rPr>
          <w:kern w:val="0"/>
          <w:sz w:val="28"/>
          <w:szCs w:val="28"/>
        </w:rPr>
        <w:t>YT-24</w:t>
      </w:r>
      <w:r>
        <w:rPr>
          <w:rFonts w:hAnsi="宋体" w:hint="eastAsia"/>
          <w:kern w:val="0"/>
          <w:sz w:val="28"/>
          <w:szCs w:val="28"/>
        </w:rPr>
        <w:t>凿岩机全部利用。由于矿区内有建筑物，设计采用装载机配液压破碎锤进行机械破碎。</w:t>
      </w:r>
    </w:p>
    <w:p w:rsidR="00D12267" w:rsidRDefault="00191A9F">
      <w:pPr>
        <w:ind w:firstLineChars="200" w:firstLine="560"/>
        <w:rPr>
          <w:rFonts w:hAnsi="宋体"/>
          <w:kern w:val="0"/>
          <w:sz w:val="28"/>
          <w:szCs w:val="28"/>
        </w:rPr>
      </w:pPr>
      <w:r>
        <w:rPr>
          <w:rFonts w:hAnsi="宋体" w:hint="eastAsia"/>
          <w:kern w:val="0"/>
          <w:sz w:val="28"/>
          <w:szCs w:val="28"/>
        </w:rPr>
        <w:t>选用</w:t>
      </w:r>
      <w:r>
        <w:rPr>
          <w:rFonts w:hAnsi="宋体"/>
          <w:kern w:val="0"/>
          <w:sz w:val="28"/>
          <w:szCs w:val="28"/>
        </w:rPr>
        <w:t>VFY-3/7</w:t>
      </w:r>
      <w:r>
        <w:rPr>
          <w:rFonts w:hAnsi="宋体" w:hint="eastAsia"/>
          <w:kern w:val="0"/>
          <w:sz w:val="28"/>
          <w:szCs w:val="28"/>
        </w:rPr>
        <w:t>型移动式电动空压机，为</w:t>
      </w:r>
      <w:r>
        <w:rPr>
          <w:rFonts w:hAnsi="宋体"/>
          <w:kern w:val="0"/>
          <w:sz w:val="28"/>
          <w:szCs w:val="28"/>
        </w:rPr>
        <w:t>YT-24</w:t>
      </w:r>
      <w:r>
        <w:rPr>
          <w:rFonts w:hAnsi="宋体" w:hint="eastAsia"/>
          <w:kern w:val="0"/>
          <w:sz w:val="28"/>
          <w:szCs w:val="28"/>
        </w:rPr>
        <w:t>凿岩机供气。</w:t>
      </w:r>
    </w:p>
    <w:p w:rsidR="00D12267" w:rsidRDefault="00191A9F">
      <w:pPr>
        <w:spacing w:line="500" w:lineRule="exact"/>
        <w:ind w:firstLineChars="225" w:firstLine="630"/>
        <w:rPr>
          <w:kern w:val="0"/>
          <w:sz w:val="28"/>
          <w:szCs w:val="28"/>
        </w:rPr>
      </w:pPr>
      <w:r>
        <w:rPr>
          <w:rFonts w:hint="eastAsia"/>
          <w:kern w:val="0"/>
          <w:sz w:val="28"/>
          <w:szCs w:val="28"/>
        </w:rPr>
        <w:t>为保证爆破作业安全，在爆破冲击波安全允许距离外设避炮棚。矿山爆破危险距离设计确定为</w:t>
      </w:r>
      <w:r>
        <w:rPr>
          <w:kern w:val="0"/>
          <w:sz w:val="28"/>
          <w:szCs w:val="28"/>
        </w:rPr>
        <w:t>200m</w:t>
      </w:r>
      <w:r>
        <w:rPr>
          <w:rFonts w:hint="eastAsia"/>
          <w:kern w:val="0"/>
          <w:sz w:val="28"/>
          <w:szCs w:val="28"/>
        </w:rPr>
        <w:t>，沿下坡方向为</w:t>
      </w:r>
      <w:r>
        <w:rPr>
          <w:kern w:val="0"/>
          <w:sz w:val="28"/>
          <w:szCs w:val="28"/>
        </w:rPr>
        <w:t>300m</w:t>
      </w:r>
      <w:r>
        <w:rPr>
          <w:rFonts w:hint="eastAsia"/>
          <w:kern w:val="0"/>
          <w:sz w:val="28"/>
          <w:szCs w:val="28"/>
        </w:rPr>
        <w:t>。</w:t>
      </w:r>
    </w:p>
    <w:p w:rsidR="00D12267" w:rsidRDefault="00191A9F">
      <w:pPr>
        <w:spacing w:line="500" w:lineRule="exact"/>
        <w:ind w:firstLineChars="225" w:firstLine="630"/>
        <w:rPr>
          <w:kern w:val="0"/>
          <w:sz w:val="28"/>
          <w:szCs w:val="28"/>
        </w:rPr>
      </w:pPr>
      <w:r>
        <w:rPr>
          <w:rFonts w:hint="eastAsia"/>
          <w:kern w:val="0"/>
          <w:sz w:val="28"/>
          <w:szCs w:val="28"/>
        </w:rPr>
        <w:t>矿山现有建筑物距离采场较近，必须搬迁至爆破危险界线外。</w:t>
      </w:r>
    </w:p>
    <w:p w:rsidR="00D12267" w:rsidRDefault="00191A9F">
      <w:pPr>
        <w:spacing w:line="500" w:lineRule="exact"/>
        <w:ind w:firstLineChars="225" w:firstLine="630"/>
        <w:rPr>
          <w:sz w:val="28"/>
          <w:szCs w:val="28"/>
        </w:rPr>
      </w:pPr>
      <w:r>
        <w:rPr>
          <w:rFonts w:ascii="宋体" w:hAnsi="宋体" w:hint="eastAsia"/>
          <w:kern w:val="0"/>
          <w:sz w:val="28"/>
          <w:szCs w:val="28"/>
        </w:rPr>
        <w:t>③</w:t>
      </w:r>
      <w:r>
        <w:rPr>
          <w:rFonts w:hAnsi="宋体" w:hint="eastAsia"/>
          <w:sz w:val="28"/>
          <w:szCs w:val="28"/>
        </w:rPr>
        <w:t>装载工作</w:t>
      </w:r>
    </w:p>
    <w:p w:rsidR="00D12267" w:rsidRDefault="00191A9F">
      <w:pPr>
        <w:adjustRightInd w:val="0"/>
        <w:snapToGrid w:val="0"/>
        <w:spacing w:line="500" w:lineRule="exact"/>
        <w:ind w:firstLineChars="200" w:firstLine="560"/>
        <w:rPr>
          <w:rFonts w:asciiTheme="minorEastAsia" w:eastAsiaTheme="minorEastAsia" w:hAnsiTheme="minorEastAsia"/>
          <w:kern w:val="0"/>
          <w:sz w:val="28"/>
          <w:szCs w:val="28"/>
        </w:rPr>
      </w:pPr>
      <w:bookmarkStart w:id="78" w:name="_Toc31340"/>
      <w:bookmarkStart w:id="79" w:name="_Toc16453"/>
      <w:bookmarkStart w:id="80" w:name="_Toc376935645"/>
      <w:r>
        <w:rPr>
          <w:rFonts w:asciiTheme="minorEastAsia" w:eastAsiaTheme="minorEastAsia" w:hAnsiTheme="minorEastAsia" w:hint="eastAsia"/>
          <w:kern w:val="0"/>
          <w:sz w:val="28"/>
          <w:szCs w:val="28"/>
        </w:rPr>
        <w:t>根据矿山生产能力，设计采用挖掘机和装载机联合作业方式，设计选用</w:t>
      </w:r>
      <w:r>
        <w:rPr>
          <w:rFonts w:asciiTheme="minorEastAsia" w:eastAsiaTheme="minorEastAsia" w:hAnsiTheme="minorEastAsia"/>
          <w:kern w:val="0"/>
          <w:sz w:val="28"/>
          <w:szCs w:val="28"/>
        </w:rPr>
        <w:t>PC-220</w:t>
      </w:r>
      <w:r>
        <w:rPr>
          <w:rFonts w:asciiTheme="minorEastAsia" w:eastAsiaTheme="minorEastAsia" w:hAnsiTheme="minorEastAsia" w:hint="eastAsia"/>
          <w:kern w:val="0"/>
          <w:sz w:val="28"/>
          <w:szCs w:val="28"/>
        </w:rPr>
        <w:t>型液压挖掘机</w:t>
      </w:r>
      <w:r w:rsidR="007D2097">
        <w:rPr>
          <w:rFonts w:asciiTheme="minorEastAsia" w:eastAsiaTheme="minorEastAsia" w:hAnsiTheme="minorEastAsia" w:hint="eastAsia"/>
          <w:kern w:val="0"/>
          <w:sz w:val="28"/>
          <w:szCs w:val="28"/>
        </w:rPr>
        <w:t>4</w:t>
      </w:r>
      <w:r>
        <w:rPr>
          <w:rFonts w:asciiTheme="minorEastAsia" w:eastAsiaTheme="minorEastAsia" w:hAnsiTheme="minorEastAsia" w:hint="eastAsia"/>
          <w:kern w:val="0"/>
          <w:sz w:val="28"/>
          <w:szCs w:val="28"/>
        </w:rPr>
        <w:t>台和</w:t>
      </w:r>
      <w:r>
        <w:rPr>
          <w:rFonts w:asciiTheme="minorEastAsia" w:eastAsiaTheme="minorEastAsia" w:hAnsiTheme="minorEastAsia"/>
          <w:kern w:val="0"/>
          <w:sz w:val="28"/>
          <w:szCs w:val="28"/>
        </w:rPr>
        <w:t>ZL-50</w:t>
      </w:r>
      <w:r>
        <w:rPr>
          <w:rFonts w:asciiTheme="minorEastAsia" w:eastAsiaTheme="minorEastAsia" w:hAnsiTheme="minorEastAsia" w:hint="eastAsia"/>
          <w:kern w:val="0"/>
          <w:sz w:val="28"/>
          <w:szCs w:val="28"/>
        </w:rPr>
        <w:t>型装载机2台。</w:t>
      </w:r>
    </w:p>
    <w:p w:rsidR="00D12267" w:rsidRDefault="00191A9F">
      <w:pPr>
        <w:spacing w:line="360" w:lineRule="auto"/>
        <w:ind w:firstLine="480"/>
        <w:rPr>
          <w:sz w:val="28"/>
          <w:szCs w:val="28"/>
        </w:rPr>
      </w:pPr>
      <w:r>
        <w:rPr>
          <w:rFonts w:hint="eastAsia"/>
          <w:sz w:val="28"/>
          <w:szCs w:val="28"/>
        </w:rPr>
        <w:t>结合矿山现状，参考类似矿山，选用</w:t>
      </w:r>
      <w:r>
        <w:rPr>
          <w:kern w:val="0"/>
          <w:sz w:val="28"/>
          <w:szCs w:val="28"/>
        </w:rPr>
        <w:t>PC-220</w:t>
      </w:r>
      <w:r>
        <w:rPr>
          <w:rFonts w:hint="eastAsia"/>
          <w:sz w:val="28"/>
          <w:szCs w:val="28"/>
        </w:rPr>
        <w:t>型挖掘机用于剥离和采矿装载，单台挖掘机的班生产能力为：</w:t>
      </w:r>
    </w:p>
    <w:p w:rsidR="00D12267" w:rsidRDefault="00191A9F">
      <w:pPr>
        <w:spacing w:line="360" w:lineRule="auto"/>
        <w:ind w:firstLineChars="600" w:firstLine="1680"/>
        <w:rPr>
          <w:rFonts w:ascii="宋体" w:hAnsi="宋体"/>
          <w:sz w:val="28"/>
          <w:szCs w:val="28"/>
          <w:vertAlign w:val="subscript"/>
        </w:rPr>
      </w:pPr>
      <w:r>
        <w:rPr>
          <w:rFonts w:hint="eastAsia"/>
          <w:sz w:val="28"/>
          <w:szCs w:val="28"/>
        </w:rPr>
        <w:t>Q</w:t>
      </w:r>
      <w:r>
        <w:rPr>
          <w:rFonts w:hint="eastAsia"/>
          <w:sz w:val="28"/>
          <w:szCs w:val="28"/>
          <w:vertAlign w:val="subscript"/>
        </w:rPr>
        <w:t>B</w:t>
      </w:r>
      <w:r>
        <w:rPr>
          <w:rFonts w:hint="eastAsia"/>
          <w:sz w:val="28"/>
          <w:szCs w:val="28"/>
        </w:rPr>
        <w:t>=(3600</w:t>
      </w:r>
      <w:r>
        <w:rPr>
          <w:rFonts w:ascii="宋体" w:hAnsi="宋体" w:hint="eastAsia"/>
          <w:sz w:val="28"/>
          <w:szCs w:val="28"/>
        </w:rPr>
        <w:t>×</w:t>
      </w:r>
      <w:r>
        <w:rPr>
          <w:rFonts w:hint="eastAsia"/>
          <w:sz w:val="28"/>
          <w:szCs w:val="28"/>
        </w:rPr>
        <w:t>T)/t</w:t>
      </w:r>
      <w:r>
        <w:rPr>
          <w:rFonts w:ascii="宋体" w:hAnsi="宋体" w:hint="eastAsia"/>
          <w:sz w:val="28"/>
          <w:szCs w:val="28"/>
        </w:rPr>
        <w:t>×E×K</w:t>
      </w:r>
      <w:r>
        <w:rPr>
          <w:rFonts w:ascii="宋体" w:hAnsi="宋体" w:hint="eastAsia"/>
          <w:sz w:val="28"/>
          <w:szCs w:val="28"/>
          <w:vertAlign w:val="subscript"/>
        </w:rPr>
        <w:t>m</w:t>
      </w:r>
      <w:r>
        <w:rPr>
          <w:rFonts w:ascii="宋体" w:hAnsi="宋体" w:hint="eastAsia"/>
          <w:sz w:val="28"/>
          <w:szCs w:val="28"/>
        </w:rPr>
        <w:t>×η×1/K</w:t>
      </w:r>
      <w:r>
        <w:rPr>
          <w:rFonts w:ascii="宋体" w:hAnsi="宋体" w:hint="eastAsia"/>
          <w:sz w:val="28"/>
          <w:szCs w:val="28"/>
          <w:vertAlign w:val="subscript"/>
        </w:rPr>
        <w:t>s</w:t>
      </w:r>
    </w:p>
    <w:p w:rsidR="00D12267" w:rsidRDefault="00191A9F">
      <w:pPr>
        <w:spacing w:line="360" w:lineRule="auto"/>
        <w:ind w:firstLine="480"/>
        <w:rPr>
          <w:sz w:val="28"/>
          <w:szCs w:val="28"/>
        </w:rPr>
      </w:pPr>
      <w:r>
        <w:rPr>
          <w:rFonts w:hint="eastAsia"/>
          <w:sz w:val="28"/>
          <w:szCs w:val="28"/>
        </w:rPr>
        <w:t>式中：</w:t>
      </w:r>
      <w:r>
        <w:rPr>
          <w:rFonts w:hint="eastAsia"/>
          <w:sz w:val="28"/>
          <w:szCs w:val="28"/>
        </w:rPr>
        <w:t>Q</w:t>
      </w:r>
      <w:r>
        <w:rPr>
          <w:rFonts w:hint="eastAsia"/>
          <w:sz w:val="28"/>
          <w:szCs w:val="28"/>
          <w:vertAlign w:val="subscript"/>
        </w:rPr>
        <w:t>B</w:t>
      </w:r>
      <w:r>
        <w:rPr>
          <w:sz w:val="28"/>
          <w:szCs w:val="28"/>
        </w:rPr>
        <w:t>——</w:t>
      </w:r>
      <w:r>
        <w:rPr>
          <w:rFonts w:hint="eastAsia"/>
          <w:sz w:val="28"/>
          <w:szCs w:val="28"/>
        </w:rPr>
        <w:t>挖掘机台班生产能力，</w:t>
      </w:r>
      <w:r>
        <w:rPr>
          <w:rFonts w:hint="eastAsia"/>
          <w:sz w:val="28"/>
          <w:szCs w:val="28"/>
        </w:rPr>
        <w:t>m</w:t>
      </w:r>
      <w:r>
        <w:rPr>
          <w:rFonts w:hint="eastAsia"/>
          <w:sz w:val="28"/>
          <w:szCs w:val="28"/>
          <w:vertAlign w:val="superscript"/>
        </w:rPr>
        <w:t>3</w:t>
      </w:r>
      <w:r>
        <w:rPr>
          <w:rFonts w:hint="eastAsia"/>
          <w:sz w:val="28"/>
          <w:szCs w:val="28"/>
        </w:rPr>
        <w:t>/</w:t>
      </w:r>
      <w:r>
        <w:rPr>
          <w:rFonts w:hint="eastAsia"/>
          <w:sz w:val="28"/>
          <w:szCs w:val="28"/>
        </w:rPr>
        <w:t>台班；</w:t>
      </w:r>
    </w:p>
    <w:p w:rsidR="00D12267" w:rsidRDefault="00191A9F">
      <w:pPr>
        <w:spacing w:line="360" w:lineRule="auto"/>
        <w:ind w:firstLineChars="500" w:firstLine="1400"/>
        <w:rPr>
          <w:sz w:val="28"/>
          <w:szCs w:val="28"/>
        </w:rPr>
      </w:pPr>
      <w:r>
        <w:rPr>
          <w:rFonts w:hint="eastAsia"/>
          <w:sz w:val="28"/>
          <w:szCs w:val="28"/>
        </w:rPr>
        <w:t>T</w:t>
      </w:r>
      <w:r>
        <w:rPr>
          <w:sz w:val="28"/>
          <w:szCs w:val="28"/>
        </w:rPr>
        <w:t>——</w:t>
      </w:r>
      <w:r>
        <w:rPr>
          <w:rFonts w:hint="eastAsia"/>
          <w:sz w:val="28"/>
          <w:szCs w:val="28"/>
        </w:rPr>
        <w:t>每班作业小时数，</w:t>
      </w:r>
      <w:r>
        <w:rPr>
          <w:rFonts w:hint="eastAsia"/>
          <w:sz w:val="28"/>
          <w:szCs w:val="28"/>
        </w:rPr>
        <w:t>h</w:t>
      </w:r>
      <w:r>
        <w:rPr>
          <w:rFonts w:hint="eastAsia"/>
          <w:sz w:val="28"/>
          <w:szCs w:val="28"/>
        </w:rPr>
        <w:t>；</w:t>
      </w:r>
    </w:p>
    <w:p w:rsidR="00D12267" w:rsidRDefault="00191A9F">
      <w:pPr>
        <w:spacing w:line="360" w:lineRule="auto"/>
        <w:ind w:firstLineChars="500" w:firstLine="1400"/>
        <w:rPr>
          <w:sz w:val="28"/>
          <w:szCs w:val="28"/>
        </w:rPr>
      </w:pPr>
      <w:r>
        <w:rPr>
          <w:rFonts w:ascii="宋体" w:hAnsi="宋体" w:hint="eastAsia"/>
          <w:sz w:val="28"/>
          <w:szCs w:val="28"/>
        </w:rPr>
        <w:t>E</w:t>
      </w:r>
      <w:r>
        <w:rPr>
          <w:sz w:val="28"/>
          <w:szCs w:val="28"/>
        </w:rPr>
        <w:t>——</w:t>
      </w:r>
      <w:r>
        <w:rPr>
          <w:rFonts w:hint="eastAsia"/>
          <w:sz w:val="28"/>
          <w:szCs w:val="28"/>
        </w:rPr>
        <w:t>铲斗容积，</w:t>
      </w:r>
      <w:r>
        <w:rPr>
          <w:rFonts w:hint="eastAsia"/>
          <w:sz w:val="28"/>
          <w:szCs w:val="28"/>
        </w:rPr>
        <w:t>m</w:t>
      </w:r>
      <w:r>
        <w:rPr>
          <w:rFonts w:hint="eastAsia"/>
          <w:sz w:val="28"/>
          <w:szCs w:val="28"/>
          <w:vertAlign w:val="superscript"/>
        </w:rPr>
        <w:t>3</w:t>
      </w:r>
      <w:r>
        <w:rPr>
          <w:rFonts w:hint="eastAsia"/>
          <w:sz w:val="28"/>
          <w:szCs w:val="28"/>
        </w:rPr>
        <w:t>，</w:t>
      </w:r>
      <w:r>
        <w:rPr>
          <w:rFonts w:hint="eastAsia"/>
          <w:sz w:val="28"/>
          <w:szCs w:val="28"/>
        </w:rPr>
        <w:t>1.0m</w:t>
      </w:r>
      <w:r>
        <w:rPr>
          <w:rFonts w:hint="eastAsia"/>
          <w:sz w:val="28"/>
          <w:szCs w:val="28"/>
          <w:vertAlign w:val="superscript"/>
        </w:rPr>
        <w:t>3</w:t>
      </w:r>
      <w:r>
        <w:rPr>
          <w:rFonts w:hint="eastAsia"/>
          <w:sz w:val="28"/>
          <w:szCs w:val="28"/>
        </w:rPr>
        <w:t>；</w:t>
      </w:r>
    </w:p>
    <w:p w:rsidR="00D12267" w:rsidRDefault="00191A9F">
      <w:pPr>
        <w:spacing w:line="360" w:lineRule="auto"/>
        <w:ind w:firstLine="480"/>
        <w:rPr>
          <w:sz w:val="28"/>
          <w:szCs w:val="28"/>
        </w:rPr>
      </w:pPr>
      <w:r>
        <w:rPr>
          <w:rFonts w:ascii="宋体" w:hAnsi="宋体" w:hint="eastAsia"/>
          <w:sz w:val="28"/>
          <w:szCs w:val="28"/>
        </w:rPr>
        <w:t>K</w:t>
      </w:r>
      <w:r>
        <w:rPr>
          <w:rFonts w:ascii="宋体" w:hAnsi="宋体" w:hint="eastAsia"/>
          <w:sz w:val="28"/>
          <w:szCs w:val="28"/>
          <w:vertAlign w:val="subscript"/>
        </w:rPr>
        <w:t>m</w:t>
      </w:r>
      <w:r>
        <w:rPr>
          <w:sz w:val="28"/>
          <w:szCs w:val="28"/>
        </w:rPr>
        <w:t>——</w:t>
      </w:r>
      <w:r>
        <w:rPr>
          <w:rFonts w:hint="eastAsia"/>
          <w:sz w:val="28"/>
          <w:szCs w:val="28"/>
        </w:rPr>
        <w:t>铲斗装满系数，取</w:t>
      </w:r>
      <w:r>
        <w:rPr>
          <w:rFonts w:hint="eastAsia"/>
          <w:sz w:val="28"/>
          <w:szCs w:val="28"/>
        </w:rPr>
        <w:t>0.9</w:t>
      </w:r>
      <w:r>
        <w:rPr>
          <w:rFonts w:hint="eastAsia"/>
          <w:sz w:val="28"/>
          <w:szCs w:val="28"/>
        </w:rPr>
        <w:t>；</w:t>
      </w:r>
    </w:p>
    <w:p w:rsidR="00D12267" w:rsidRDefault="00191A9F">
      <w:pPr>
        <w:spacing w:line="360" w:lineRule="auto"/>
        <w:ind w:firstLineChars="500" w:firstLine="1400"/>
        <w:rPr>
          <w:sz w:val="28"/>
          <w:szCs w:val="28"/>
        </w:rPr>
      </w:pPr>
      <w:r>
        <w:rPr>
          <w:rFonts w:ascii="宋体" w:hAnsi="宋体" w:hint="eastAsia"/>
          <w:sz w:val="28"/>
          <w:szCs w:val="28"/>
        </w:rPr>
        <w:t>η</w:t>
      </w:r>
      <w:r>
        <w:rPr>
          <w:sz w:val="28"/>
          <w:szCs w:val="28"/>
        </w:rPr>
        <w:t>——</w:t>
      </w:r>
      <w:r>
        <w:rPr>
          <w:rFonts w:hint="eastAsia"/>
          <w:sz w:val="28"/>
          <w:szCs w:val="28"/>
        </w:rPr>
        <w:t>挖掘机工作时间利用系数，</w:t>
      </w:r>
      <w:r>
        <w:rPr>
          <w:rFonts w:hint="eastAsia"/>
          <w:sz w:val="28"/>
          <w:szCs w:val="28"/>
        </w:rPr>
        <w:t>0.65</w:t>
      </w:r>
      <w:r>
        <w:rPr>
          <w:rFonts w:hint="eastAsia"/>
          <w:sz w:val="28"/>
          <w:szCs w:val="28"/>
        </w:rPr>
        <w:t>；</w:t>
      </w:r>
    </w:p>
    <w:p w:rsidR="00D12267" w:rsidRDefault="00191A9F">
      <w:pPr>
        <w:spacing w:line="360" w:lineRule="auto"/>
        <w:ind w:firstLineChars="500" w:firstLine="1400"/>
        <w:rPr>
          <w:sz w:val="28"/>
          <w:szCs w:val="28"/>
        </w:rPr>
      </w:pPr>
      <w:r>
        <w:rPr>
          <w:rFonts w:hint="eastAsia"/>
          <w:sz w:val="28"/>
          <w:szCs w:val="28"/>
        </w:rPr>
        <w:t>t</w:t>
      </w:r>
      <w:r>
        <w:rPr>
          <w:sz w:val="28"/>
          <w:szCs w:val="28"/>
        </w:rPr>
        <w:t>——</w:t>
      </w:r>
      <w:r>
        <w:rPr>
          <w:rFonts w:hint="eastAsia"/>
          <w:sz w:val="28"/>
          <w:szCs w:val="28"/>
        </w:rPr>
        <w:t>挖掘机装车的一次工作时间，</w:t>
      </w:r>
      <w:r>
        <w:rPr>
          <w:rFonts w:hint="eastAsia"/>
          <w:sz w:val="28"/>
          <w:szCs w:val="28"/>
        </w:rPr>
        <w:t>30s</w:t>
      </w:r>
      <w:r>
        <w:rPr>
          <w:rFonts w:hint="eastAsia"/>
          <w:sz w:val="28"/>
          <w:szCs w:val="28"/>
        </w:rPr>
        <w:t>；</w:t>
      </w:r>
    </w:p>
    <w:p w:rsidR="00D12267" w:rsidRDefault="00191A9F">
      <w:pPr>
        <w:spacing w:line="360" w:lineRule="auto"/>
        <w:ind w:firstLineChars="500" w:firstLine="1400"/>
        <w:rPr>
          <w:sz w:val="28"/>
          <w:szCs w:val="28"/>
        </w:rPr>
      </w:pPr>
      <w:r>
        <w:rPr>
          <w:rFonts w:ascii="宋体" w:hAnsi="宋体" w:hint="eastAsia"/>
          <w:sz w:val="28"/>
          <w:szCs w:val="28"/>
        </w:rPr>
        <w:t>K</w:t>
      </w:r>
      <w:r>
        <w:rPr>
          <w:rFonts w:ascii="宋体" w:hAnsi="宋体" w:hint="eastAsia"/>
          <w:sz w:val="28"/>
          <w:szCs w:val="28"/>
          <w:vertAlign w:val="subscript"/>
        </w:rPr>
        <w:t>s</w:t>
      </w:r>
      <w:r>
        <w:rPr>
          <w:sz w:val="28"/>
          <w:szCs w:val="28"/>
        </w:rPr>
        <w:t>——</w:t>
      </w:r>
      <w:r>
        <w:rPr>
          <w:rFonts w:hint="eastAsia"/>
          <w:sz w:val="28"/>
          <w:szCs w:val="28"/>
        </w:rPr>
        <w:t>物料在铲斗中得的松散系数，取</w:t>
      </w:r>
      <w:r>
        <w:rPr>
          <w:rFonts w:hint="eastAsia"/>
          <w:sz w:val="28"/>
          <w:szCs w:val="28"/>
        </w:rPr>
        <w:t>1.5</w:t>
      </w:r>
      <w:r>
        <w:rPr>
          <w:rFonts w:hint="eastAsia"/>
          <w:sz w:val="28"/>
          <w:szCs w:val="28"/>
        </w:rPr>
        <w:t>。</w:t>
      </w:r>
    </w:p>
    <w:p w:rsidR="00D12267" w:rsidRDefault="00191A9F">
      <w:pPr>
        <w:spacing w:line="360" w:lineRule="auto"/>
        <w:ind w:firstLineChars="500" w:firstLine="1400"/>
        <w:rPr>
          <w:rFonts w:ascii="宋体" w:hAnsi="宋体"/>
          <w:sz w:val="28"/>
          <w:szCs w:val="28"/>
        </w:rPr>
      </w:pPr>
      <w:r>
        <w:rPr>
          <w:rFonts w:hint="eastAsia"/>
          <w:sz w:val="28"/>
          <w:szCs w:val="28"/>
        </w:rPr>
        <w:t>Q</w:t>
      </w:r>
      <w:r>
        <w:rPr>
          <w:rFonts w:hint="eastAsia"/>
          <w:sz w:val="28"/>
          <w:szCs w:val="28"/>
          <w:vertAlign w:val="subscript"/>
        </w:rPr>
        <w:t>B</w:t>
      </w:r>
      <w:r>
        <w:rPr>
          <w:rFonts w:hint="eastAsia"/>
          <w:sz w:val="28"/>
          <w:szCs w:val="28"/>
        </w:rPr>
        <w:t>=(</w:t>
      </w:r>
      <w:r>
        <w:rPr>
          <w:sz w:val="28"/>
          <w:szCs w:val="28"/>
        </w:rPr>
        <w:t>3600×8)/</w:t>
      </w:r>
      <w:r>
        <w:rPr>
          <w:rFonts w:hint="eastAsia"/>
          <w:sz w:val="28"/>
          <w:szCs w:val="28"/>
        </w:rPr>
        <w:t>3</w:t>
      </w:r>
      <w:r>
        <w:rPr>
          <w:sz w:val="28"/>
          <w:szCs w:val="28"/>
        </w:rPr>
        <w:t>0×</w:t>
      </w:r>
      <w:r>
        <w:rPr>
          <w:rFonts w:hint="eastAsia"/>
          <w:sz w:val="28"/>
          <w:szCs w:val="28"/>
        </w:rPr>
        <w:t>1.0</w:t>
      </w:r>
      <w:r>
        <w:rPr>
          <w:sz w:val="28"/>
          <w:szCs w:val="28"/>
        </w:rPr>
        <w:t>×0.9×0.65×1/1.5=</w:t>
      </w:r>
      <w:r>
        <w:rPr>
          <w:rFonts w:hint="eastAsia"/>
          <w:sz w:val="28"/>
          <w:szCs w:val="28"/>
        </w:rPr>
        <w:t>374.4 m</w:t>
      </w:r>
      <w:r>
        <w:rPr>
          <w:rFonts w:hint="eastAsia"/>
          <w:sz w:val="28"/>
          <w:szCs w:val="28"/>
          <w:vertAlign w:val="superscript"/>
        </w:rPr>
        <w:t>3</w:t>
      </w:r>
      <w:r>
        <w:rPr>
          <w:rFonts w:hint="eastAsia"/>
          <w:sz w:val="28"/>
          <w:szCs w:val="28"/>
        </w:rPr>
        <w:t>/</w:t>
      </w:r>
      <w:r>
        <w:rPr>
          <w:rFonts w:hint="eastAsia"/>
          <w:sz w:val="28"/>
          <w:szCs w:val="28"/>
        </w:rPr>
        <w:t>台</w:t>
      </w:r>
      <w:r>
        <w:rPr>
          <w:rFonts w:ascii="宋体" w:hAnsi="宋体"/>
          <w:sz w:val="28"/>
          <w:szCs w:val="28"/>
        </w:rPr>
        <w:t>·</w:t>
      </w:r>
      <w:r>
        <w:rPr>
          <w:rFonts w:ascii="宋体" w:hAnsi="宋体" w:hint="eastAsia"/>
          <w:sz w:val="28"/>
          <w:szCs w:val="28"/>
        </w:rPr>
        <w:t>班</w:t>
      </w:r>
    </w:p>
    <w:p w:rsidR="00D12267" w:rsidRDefault="00191A9F">
      <w:pPr>
        <w:spacing w:line="360" w:lineRule="auto"/>
        <w:ind w:firstLineChars="500" w:firstLine="1400"/>
        <w:rPr>
          <w:sz w:val="28"/>
          <w:szCs w:val="28"/>
        </w:rPr>
      </w:pPr>
      <w:r>
        <w:rPr>
          <w:rFonts w:ascii="宋体" w:hAnsi="宋体" w:hint="eastAsia"/>
          <w:sz w:val="28"/>
          <w:szCs w:val="28"/>
        </w:rPr>
        <w:t>单台挖掘机年生产能力为：</w:t>
      </w:r>
      <w:r>
        <w:rPr>
          <w:rFonts w:hint="eastAsia"/>
          <w:sz w:val="28"/>
          <w:szCs w:val="28"/>
        </w:rPr>
        <w:t>Q</w:t>
      </w:r>
      <w:r>
        <w:rPr>
          <w:rFonts w:hint="eastAsia"/>
          <w:sz w:val="28"/>
          <w:szCs w:val="28"/>
          <w:vertAlign w:val="subscript"/>
        </w:rPr>
        <w:t>N</w:t>
      </w:r>
      <w:r>
        <w:rPr>
          <w:rFonts w:hint="eastAsia"/>
          <w:sz w:val="28"/>
          <w:szCs w:val="28"/>
        </w:rPr>
        <w:t xml:space="preserve"> =Q</w:t>
      </w:r>
      <w:r>
        <w:rPr>
          <w:rFonts w:hint="eastAsia"/>
          <w:sz w:val="28"/>
          <w:szCs w:val="28"/>
          <w:vertAlign w:val="subscript"/>
        </w:rPr>
        <w:t>B</w:t>
      </w:r>
      <w:r>
        <w:rPr>
          <w:sz w:val="28"/>
          <w:szCs w:val="28"/>
        </w:rPr>
        <w:t>×</w:t>
      </w:r>
      <w:r>
        <w:rPr>
          <w:rFonts w:hint="eastAsia"/>
          <w:sz w:val="28"/>
          <w:szCs w:val="28"/>
        </w:rPr>
        <w:t>n</w:t>
      </w:r>
      <w:r>
        <w:rPr>
          <w:sz w:val="28"/>
          <w:szCs w:val="28"/>
        </w:rPr>
        <w:t>×</w:t>
      </w:r>
      <w:r>
        <w:rPr>
          <w:rFonts w:hint="eastAsia"/>
          <w:sz w:val="28"/>
          <w:szCs w:val="28"/>
        </w:rPr>
        <w:t>N</w:t>
      </w:r>
    </w:p>
    <w:p w:rsidR="00D12267" w:rsidRDefault="00191A9F">
      <w:pPr>
        <w:spacing w:line="360" w:lineRule="auto"/>
        <w:ind w:firstLineChars="250" w:firstLine="700"/>
        <w:rPr>
          <w:rFonts w:ascii="宋体" w:hAnsi="宋体"/>
          <w:sz w:val="28"/>
          <w:szCs w:val="28"/>
        </w:rPr>
      </w:pPr>
      <w:r>
        <w:rPr>
          <w:rFonts w:hint="eastAsia"/>
          <w:sz w:val="28"/>
          <w:szCs w:val="28"/>
        </w:rPr>
        <w:t>式中：</w:t>
      </w:r>
      <w:r>
        <w:rPr>
          <w:rFonts w:hint="eastAsia"/>
          <w:sz w:val="28"/>
          <w:szCs w:val="28"/>
        </w:rPr>
        <w:t>Q</w:t>
      </w:r>
      <w:r>
        <w:rPr>
          <w:rFonts w:hint="eastAsia"/>
          <w:sz w:val="28"/>
          <w:szCs w:val="28"/>
          <w:vertAlign w:val="subscript"/>
        </w:rPr>
        <w:t>N</w:t>
      </w:r>
      <w:r>
        <w:rPr>
          <w:sz w:val="28"/>
          <w:szCs w:val="28"/>
        </w:rPr>
        <w:t>——</w:t>
      </w:r>
      <w:r>
        <w:rPr>
          <w:rFonts w:hint="eastAsia"/>
          <w:sz w:val="28"/>
          <w:szCs w:val="28"/>
        </w:rPr>
        <w:t>挖掘机台班生产能力，</w:t>
      </w:r>
      <w:r>
        <w:rPr>
          <w:rFonts w:hint="eastAsia"/>
          <w:sz w:val="28"/>
          <w:szCs w:val="28"/>
        </w:rPr>
        <w:t>m</w:t>
      </w:r>
      <w:r>
        <w:rPr>
          <w:rFonts w:hint="eastAsia"/>
          <w:sz w:val="28"/>
          <w:szCs w:val="28"/>
          <w:vertAlign w:val="superscript"/>
        </w:rPr>
        <w:t>3</w:t>
      </w:r>
      <w:r>
        <w:rPr>
          <w:rFonts w:hint="eastAsia"/>
          <w:sz w:val="28"/>
          <w:szCs w:val="28"/>
        </w:rPr>
        <w:t>/</w:t>
      </w:r>
      <w:r>
        <w:rPr>
          <w:rFonts w:hint="eastAsia"/>
          <w:sz w:val="28"/>
          <w:szCs w:val="28"/>
        </w:rPr>
        <w:t>台班</w:t>
      </w:r>
      <w:r>
        <w:rPr>
          <w:rFonts w:ascii="宋体" w:hAnsi="宋体"/>
          <w:sz w:val="28"/>
          <w:szCs w:val="28"/>
        </w:rPr>
        <w:t>·</w:t>
      </w:r>
      <w:r>
        <w:rPr>
          <w:rFonts w:ascii="宋体" w:hAnsi="宋体" w:hint="eastAsia"/>
          <w:sz w:val="28"/>
          <w:szCs w:val="28"/>
        </w:rPr>
        <w:t>a;</w:t>
      </w:r>
    </w:p>
    <w:p w:rsidR="00D12267" w:rsidRDefault="00191A9F">
      <w:pPr>
        <w:spacing w:line="360" w:lineRule="auto"/>
        <w:ind w:firstLineChars="250" w:firstLine="700"/>
        <w:rPr>
          <w:sz w:val="28"/>
          <w:szCs w:val="28"/>
        </w:rPr>
      </w:pPr>
      <w:r>
        <w:rPr>
          <w:rFonts w:hint="eastAsia"/>
          <w:sz w:val="28"/>
          <w:szCs w:val="28"/>
        </w:rPr>
        <w:t>N</w:t>
      </w:r>
      <w:r>
        <w:rPr>
          <w:sz w:val="28"/>
          <w:szCs w:val="28"/>
        </w:rPr>
        <w:t>——</w:t>
      </w:r>
      <w:r>
        <w:rPr>
          <w:rFonts w:hint="eastAsia"/>
          <w:sz w:val="28"/>
          <w:szCs w:val="28"/>
        </w:rPr>
        <w:t>年工作天数，</w:t>
      </w:r>
      <w:r>
        <w:rPr>
          <w:rFonts w:hint="eastAsia"/>
          <w:sz w:val="28"/>
          <w:szCs w:val="28"/>
        </w:rPr>
        <w:t>300</w:t>
      </w:r>
      <w:r>
        <w:rPr>
          <w:rFonts w:hint="eastAsia"/>
          <w:sz w:val="28"/>
          <w:szCs w:val="28"/>
        </w:rPr>
        <w:t>天；</w:t>
      </w:r>
    </w:p>
    <w:p w:rsidR="00D12267" w:rsidRDefault="00191A9F">
      <w:pPr>
        <w:spacing w:line="360" w:lineRule="auto"/>
        <w:ind w:firstLineChars="250" w:firstLine="700"/>
        <w:rPr>
          <w:sz w:val="28"/>
          <w:szCs w:val="28"/>
        </w:rPr>
      </w:pPr>
      <w:r>
        <w:rPr>
          <w:rFonts w:hint="eastAsia"/>
          <w:sz w:val="28"/>
          <w:szCs w:val="28"/>
        </w:rPr>
        <w:t xml:space="preserve">      n</w:t>
      </w:r>
      <w:r>
        <w:rPr>
          <w:sz w:val="28"/>
          <w:szCs w:val="28"/>
        </w:rPr>
        <w:t>——</w:t>
      </w:r>
      <w:r>
        <w:rPr>
          <w:rFonts w:hint="eastAsia"/>
          <w:sz w:val="28"/>
          <w:szCs w:val="28"/>
        </w:rPr>
        <w:t>日工作班数，</w:t>
      </w:r>
      <w:r>
        <w:rPr>
          <w:rFonts w:hint="eastAsia"/>
          <w:sz w:val="28"/>
          <w:szCs w:val="28"/>
        </w:rPr>
        <w:t>2</w:t>
      </w:r>
      <w:r>
        <w:rPr>
          <w:rFonts w:hint="eastAsia"/>
          <w:sz w:val="28"/>
          <w:szCs w:val="28"/>
        </w:rPr>
        <w:t>班；</w:t>
      </w:r>
    </w:p>
    <w:p w:rsidR="00D12267" w:rsidRDefault="00191A9F">
      <w:pPr>
        <w:spacing w:line="360" w:lineRule="auto"/>
        <w:ind w:firstLineChars="550" w:firstLine="1540"/>
        <w:rPr>
          <w:sz w:val="28"/>
          <w:szCs w:val="28"/>
        </w:rPr>
      </w:pPr>
      <w:r>
        <w:rPr>
          <w:rFonts w:hint="eastAsia"/>
          <w:sz w:val="28"/>
          <w:szCs w:val="28"/>
        </w:rPr>
        <w:t>Q</w:t>
      </w:r>
      <w:r>
        <w:rPr>
          <w:rFonts w:hint="eastAsia"/>
          <w:sz w:val="28"/>
          <w:szCs w:val="28"/>
          <w:vertAlign w:val="subscript"/>
        </w:rPr>
        <w:t>N</w:t>
      </w:r>
      <w:r>
        <w:rPr>
          <w:rFonts w:hint="eastAsia"/>
          <w:sz w:val="28"/>
          <w:szCs w:val="28"/>
        </w:rPr>
        <w:t xml:space="preserve"> =374.4</w:t>
      </w:r>
      <w:r>
        <w:rPr>
          <w:sz w:val="28"/>
          <w:szCs w:val="28"/>
        </w:rPr>
        <w:t>×</w:t>
      </w:r>
      <w:r>
        <w:rPr>
          <w:rFonts w:hint="eastAsia"/>
          <w:sz w:val="28"/>
          <w:szCs w:val="28"/>
        </w:rPr>
        <w:t>2</w:t>
      </w:r>
      <w:r>
        <w:rPr>
          <w:sz w:val="28"/>
          <w:szCs w:val="28"/>
        </w:rPr>
        <w:t>×</w:t>
      </w:r>
      <w:r>
        <w:rPr>
          <w:rFonts w:hint="eastAsia"/>
          <w:sz w:val="28"/>
          <w:szCs w:val="28"/>
        </w:rPr>
        <w:t>300=22.46</w:t>
      </w:r>
      <w:r>
        <w:rPr>
          <w:rFonts w:hint="eastAsia"/>
          <w:sz w:val="28"/>
          <w:szCs w:val="28"/>
        </w:rPr>
        <w:t>万</w:t>
      </w:r>
      <w:r>
        <w:rPr>
          <w:rFonts w:hint="eastAsia"/>
          <w:sz w:val="28"/>
          <w:szCs w:val="28"/>
        </w:rPr>
        <w:t>m</w:t>
      </w:r>
      <w:r>
        <w:rPr>
          <w:rFonts w:hint="eastAsia"/>
          <w:sz w:val="28"/>
          <w:szCs w:val="28"/>
          <w:vertAlign w:val="superscript"/>
        </w:rPr>
        <w:t>3</w:t>
      </w:r>
      <w:r>
        <w:rPr>
          <w:rFonts w:hint="eastAsia"/>
          <w:sz w:val="28"/>
          <w:szCs w:val="28"/>
        </w:rPr>
        <w:t>/</w:t>
      </w:r>
      <w:r>
        <w:rPr>
          <w:rFonts w:hint="eastAsia"/>
          <w:sz w:val="28"/>
          <w:szCs w:val="28"/>
        </w:rPr>
        <w:t>年</w:t>
      </w:r>
    </w:p>
    <w:p w:rsidR="00D12267" w:rsidRDefault="00191A9F">
      <w:pPr>
        <w:spacing w:line="360" w:lineRule="auto"/>
        <w:ind w:firstLineChars="550" w:firstLine="1540"/>
        <w:rPr>
          <w:sz w:val="28"/>
          <w:szCs w:val="28"/>
        </w:rPr>
      </w:pPr>
      <w:r>
        <w:rPr>
          <w:rFonts w:hint="eastAsia"/>
          <w:sz w:val="28"/>
          <w:szCs w:val="28"/>
        </w:rPr>
        <w:t>该矿需</w:t>
      </w:r>
      <w:r>
        <w:rPr>
          <w:rFonts w:hint="eastAsia"/>
          <w:sz w:val="28"/>
          <w:szCs w:val="28"/>
        </w:rPr>
        <w:t>1.0m</w:t>
      </w:r>
      <w:r>
        <w:rPr>
          <w:rFonts w:hint="eastAsia"/>
          <w:sz w:val="28"/>
          <w:szCs w:val="28"/>
          <w:vertAlign w:val="superscript"/>
        </w:rPr>
        <w:t>3</w:t>
      </w:r>
      <w:r>
        <w:rPr>
          <w:rFonts w:hint="eastAsia"/>
          <w:sz w:val="28"/>
          <w:szCs w:val="28"/>
        </w:rPr>
        <w:t>单斗挖掘机的台数：</w:t>
      </w:r>
    </w:p>
    <w:p w:rsidR="00D12267" w:rsidRDefault="00191A9F">
      <w:pPr>
        <w:spacing w:line="360" w:lineRule="auto"/>
        <w:ind w:firstLineChars="550" w:firstLine="1540"/>
        <w:rPr>
          <w:sz w:val="28"/>
          <w:szCs w:val="28"/>
        </w:rPr>
      </w:pPr>
      <w:r>
        <w:rPr>
          <w:rFonts w:hint="eastAsia"/>
          <w:sz w:val="28"/>
          <w:szCs w:val="28"/>
        </w:rPr>
        <w:t>60</w:t>
      </w:r>
      <w:r>
        <w:rPr>
          <w:rFonts w:hint="eastAsia"/>
          <w:sz w:val="28"/>
          <w:szCs w:val="28"/>
        </w:rPr>
        <w:t>÷</w:t>
      </w:r>
      <w:r>
        <w:rPr>
          <w:rFonts w:hint="eastAsia"/>
          <w:sz w:val="28"/>
          <w:szCs w:val="28"/>
        </w:rPr>
        <w:t>2.6</w:t>
      </w:r>
      <w:r w:rsidR="00327E26">
        <w:rPr>
          <w:rFonts w:hint="eastAsia"/>
          <w:sz w:val="28"/>
          <w:szCs w:val="28"/>
        </w:rPr>
        <w:t>0</w:t>
      </w:r>
      <w:r>
        <w:rPr>
          <w:rFonts w:hint="eastAsia"/>
          <w:sz w:val="28"/>
          <w:szCs w:val="28"/>
        </w:rPr>
        <w:t>÷</w:t>
      </w:r>
      <w:r>
        <w:rPr>
          <w:rFonts w:hint="eastAsia"/>
          <w:sz w:val="28"/>
          <w:szCs w:val="28"/>
        </w:rPr>
        <w:t>22.46=</w:t>
      </w:r>
      <w:r w:rsidR="00327E26">
        <w:rPr>
          <w:rFonts w:hint="eastAsia"/>
          <w:sz w:val="28"/>
          <w:szCs w:val="28"/>
        </w:rPr>
        <w:t>1.03</w:t>
      </w:r>
      <w:r>
        <w:rPr>
          <w:rFonts w:hint="eastAsia"/>
          <w:sz w:val="28"/>
          <w:szCs w:val="28"/>
        </w:rPr>
        <w:t>（按整数值取</w:t>
      </w:r>
      <w:r w:rsidR="00D5687D">
        <w:rPr>
          <w:rFonts w:hint="eastAsia"/>
          <w:sz w:val="28"/>
          <w:szCs w:val="28"/>
        </w:rPr>
        <w:t>2</w:t>
      </w:r>
      <w:r>
        <w:rPr>
          <w:rFonts w:hint="eastAsia"/>
          <w:sz w:val="28"/>
          <w:szCs w:val="28"/>
        </w:rPr>
        <w:t>台）</w:t>
      </w:r>
    </w:p>
    <w:p w:rsidR="00D12267" w:rsidRDefault="00191A9F" w:rsidP="00327E26">
      <w:pPr>
        <w:spacing w:line="360" w:lineRule="auto"/>
        <w:ind w:firstLineChars="450" w:firstLine="1260"/>
        <w:rPr>
          <w:sz w:val="28"/>
          <w:szCs w:val="28"/>
        </w:rPr>
      </w:pPr>
      <w:r>
        <w:rPr>
          <w:rFonts w:hint="eastAsia"/>
          <w:sz w:val="28"/>
          <w:szCs w:val="28"/>
        </w:rPr>
        <w:t>小体重取</w:t>
      </w:r>
      <w:r>
        <w:rPr>
          <w:rFonts w:hint="eastAsia"/>
          <w:sz w:val="28"/>
          <w:szCs w:val="28"/>
        </w:rPr>
        <w:t>2.6</w:t>
      </w:r>
      <w:r w:rsidR="00327E26">
        <w:rPr>
          <w:rFonts w:hint="eastAsia"/>
          <w:sz w:val="28"/>
          <w:szCs w:val="28"/>
        </w:rPr>
        <w:t>0</w:t>
      </w:r>
      <w:r>
        <w:rPr>
          <w:rFonts w:hint="eastAsia"/>
          <w:sz w:val="28"/>
          <w:szCs w:val="28"/>
        </w:rPr>
        <w:t>Kg/cm</w:t>
      </w:r>
      <w:r>
        <w:rPr>
          <w:rFonts w:hint="eastAsia"/>
          <w:sz w:val="28"/>
          <w:szCs w:val="28"/>
          <w:vertAlign w:val="superscript"/>
        </w:rPr>
        <w:t>3</w:t>
      </w:r>
    </w:p>
    <w:p w:rsidR="00D12267" w:rsidRDefault="00191A9F">
      <w:pPr>
        <w:spacing w:line="360" w:lineRule="auto"/>
        <w:ind w:firstLineChars="200" w:firstLine="560"/>
        <w:rPr>
          <w:sz w:val="28"/>
          <w:szCs w:val="28"/>
        </w:rPr>
      </w:pPr>
      <w:r>
        <w:rPr>
          <w:rFonts w:hint="eastAsia"/>
          <w:sz w:val="28"/>
          <w:szCs w:val="28"/>
        </w:rPr>
        <w:t>经计算，矿山需</w:t>
      </w:r>
      <w:r>
        <w:rPr>
          <w:kern w:val="0"/>
          <w:sz w:val="28"/>
          <w:szCs w:val="28"/>
        </w:rPr>
        <w:t>PC-220</w:t>
      </w:r>
      <w:r>
        <w:rPr>
          <w:rFonts w:hint="eastAsia"/>
          <w:sz w:val="28"/>
          <w:szCs w:val="28"/>
        </w:rPr>
        <w:t>型挖掘机</w:t>
      </w:r>
      <w:r w:rsidR="00327E26">
        <w:rPr>
          <w:rFonts w:hint="eastAsia"/>
          <w:sz w:val="28"/>
          <w:szCs w:val="28"/>
        </w:rPr>
        <w:t>2</w:t>
      </w:r>
      <w:r>
        <w:rPr>
          <w:rFonts w:hint="eastAsia"/>
          <w:sz w:val="28"/>
          <w:szCs w:val="28"/>
        </w:rPr>
        <w:t>台</w:t>
      </w:r>
    </w:p>
    <w:p w:rsidR="00D12267" w:rsidRDefault="00191A9F">
      <w:pPr>
        <w:spacing w:line="360" w:lineRule="auto"/>
        <w:ind w:firstLineChars="200" w:firstLine="560"/>
        <w:rPr>
          <w:rFonts w:asciiTheme="minorEastAsia" w:eastAsiaTheme="minorEastAsia" w:hAnsiTheme="minorEastAsia"/>
          <w:kern w:val="0"/>
          <w:sz w:val="28"/>
          <w:szCs w:val="28"/>
        </w:rPr>
      </w:pPr>
      <w:r>
        <w:rPr>
          <w:rFonts w:hint="eastAsia"/>
          <w:sz w:val="28"/>
          <w:szCs w:val="28"/>
        </w:rPr>
        <w:t>由于矿山有四个采区，且分散，以及每天两班工作，故本次设计增加</w:t>
      </w:r>
      <w:r w:rsidR="00327E26">
        <w:rPr>
          <w:rFonts w:hint="eastAsia"/>
          <w:sz w:val="28"/>
          <w:szCs w:val="28"/>
        </w:rPr>
        <w:t>2</w:t>
      </w:r>
      <w:r>
        <w:rPr>
          <w:rFonts w:hint="eastAsia"/>
          <w:sz w:val="28"/>
          <w:szCs w:val="28"/>
        </w:rPr>
        <w:t>台，故本次设计矿山共需</w:t>
      </w:r>
      <w:r>
        <w:rPr>
          <w:kern w:val="0"/>
          <w:sz w:val="28"/>
          <w:szCs w:val="28"/>
        </w:rPr>
        <w:t>PC-220</w:t>
      </w:r>
      <w:r>
        <w:rPr>
          <w:rFonts w:hint="eastAsia"/>
          <w:sz w:val="28"/>
          <w:szCs w:val="28"/>
        </w:rPr>
        <w:t>型挖掘机</w:t>
      </w:r>
      <w:r>
        <w:rPr>
          <w:rFonts w:hint="eastAsia"/>
          <w:sz w:val="28"/>
          <w:szCs w:val="28"/>
        </w:rPr>
        <w:t>4</w:t>
      </w:r>
      <w:r>
        <w:rPr>
          <w:rFonts w:hint="eastAsia"/>
          <w:sz w:val="28"/>
          <w:szCs w:val="28"/>
        </w:rPr>
        <w:t>台。</w:t>
      </w:r>
    </w:p>
    <w:p w:rsidR="00D12267" w:rsidRDefault="00191A9F">
      <w:pPr>
        <w:adjustRightInd w:val="0"/>
        <w:snapToGrid w:val="0"/>
        <w:spacing w:line="500" w:lineRule="exact"/>
        <w:ind w:firstLineChars="200" w:firstLine="560"/>
        <w:rPr>
          <w:rFonts w:asciiTheme="minorEastAsia" w:eastAsiaTheme="minorEastAsia" w:hAnsiTheme="minorEastAsia"/>
          <w:kern w:val="0"/>
          <w:sz w:val="28"/>
          <w:szCs w:val="28"/>
        </w:rPr>
      </w:pPr>
      <w:r>
        <w:rPr>
          <w:rFonts w:asciiTheme="minorEastAsia" w:eastAsiaTheme="minorEastAsia" w:hAnsiTheme="minorEastAsia" w:hint="eastAsia"/>
          <w:kern w:val="0"/>
          <w:sz w:val="28"/>
          <w:szCs w:val="28"/>
        </w:rPr>
        <w:t>对于矿石堆高度不大于</w:t>
      </w:r>
      <w:r>
        <w:rPr>
          <w:rFonts w:asciiTheme="minorEastAsia" w:eastAsiaTheme="minorEastAsia" w:hAnsiTheme="minorEastAsia"/>
          <w:kern w:val="0"/>
          <w:sz w:val="28"/>
          <w:szCs w:val="28"/>
        </w:rPr>
        <w:t>3.2m</w:t>
      </w:r>
      <w:r>
        <w:rPr>
          <w:rFonts w:asciiTheme="minorEastAsia" w:eastAsiaTheme="minorEastAsia" w:hAnsiTheme="minorEastAsia" w:hint="eastAsia"/>
          <w:kern w:val="0"/>
          <w:sz w:val="28"/>
          <w:szCs w:val="28"/>
        </w:rPr>
        <w:t>的区域，一般由装载机平装车方式装车，即装载机和运输车辆站立在同一平台上装车作业。</w:t>
      </w:r>
    </w:p>
    <w:p w:rsidR="00D12267" w:rsidRDefault="00191A9F">
      <w:pPr>
        <w:adjustRightInd w:val="0"/>
        <w:snapToGrid w:val="0"/>
        <w:spacing w:line="500" w:lineRule="exact"/>
        <w:ind w:firstLineChars="200" w:firstLine="560"/>
        <w:rPr>
          <w:rFonts w:asciiTheme="minorEastAsia" w:eastAsiaTheme="minorEastAsia" w:hAnsiTheme="minorEastAsia"/>
          <w:kern w:val="0"/>
          <w:sz w:val="28"/>
          <w:szCs w:val="28"/>
        </w:rPr>
      </w:pPr>
      <w:r>
        <w:rPr>
          <w:rFonts w:asciiTheme="minorEastAsia" w:eastAsiaTheme="minorEastAsia" w:hAnsiTheme="minorEastAsia" w:hint="eastAsia"/>
          <w:kern w:val="0"/>
          <w:sz w:val="28"/>
          <w:szCs w:val="28"/>
        </w:rPr>
        <w:t>对于矿石堆高度不大于</w:t>
      </w:r>
      <w:r>
        <w:rPr>
          <w:rFonts w:asciiTheme="minorEastAsia" w:eastAsiaTheme="minorEastAsia" w:hAnsiTheme="minorEastAsia"/>
          <w:kern w:val="0"/>
          <w:sz w:val="28"/>
          <w:szCs w:val="28"/>
        </w:rPr>
        <w:t>6m</w:t>
      </w:r>
      <w:r>
        <w:rPr>
          <w:rFonts w:asciiTheme="minorEastAsia" w:eastAsiaTheme="minorEastAsia" w:hAnsiTheme="minorEastAsia" w:hint="eastAsia"/>
          <w:kern w:val="0"/>
          <w:sz w:val="28"/>
          <w:szCs w:val="28"/>
        </w:rPr>
        <w:t>的区域，由挖掘机整理装矿平台，平台高度大致控制</w:t>
      </w:r>
      <w:r>
        <w:rPr>
          <w:rFonts w:asciiTheme="minorEastAsia" w:eastAsiaTheme="minorEastAsia" w:hAnsiTheme="minorEastAsia"/>
          <w:kern w:val="0"/>
          <w:sz w:val="28"/>
          <w:szCs w:val="28"/>
        </w:rPr>
        <w:t>2.5m</w:t>
      </w:r>
      <w:r>
        <w:rPr>
          <w:rFonts w:asciiTheme="minorEastAsia" w:eastAsiaTheme="minorEastAsia" w:hAnsiTheme="minorEastAsia" w:hint="eastAsia"/>
          <w:kern w:val="0"/>
          <w:sz w:val="28"/>
          <w:szCs w:val="28"/>
        </w:rPr>
        <w:t>高，宽度达到</w:t>
      </w:r>
      <w:r>
        <w:rPr>
          <w:rFonts w:asciiTheme="minorEastAsia" w:eastAsiaTheme="minorEastAsia" w:hAnsiTheme="minorEastAsia"/>
          <w:kern w:val="0"/>
          <w:sz w:val="28"/>
          <w:szCs w:val="28"/>
        </w:rPr>
        <w:t>5m</w:t>
      </w:r>
      <w:r>
        <w:rPr>
          <w:rFonts w:asciiTheme="minorEastAsia" w:eastAsiaTheme="minorEastAsia" w:hAnsiTheme="minorEastAsia" w:hint="eastAsia"/>
          <w:kern w:val="0"/>
          <w:sz w:val="28"/>
          <w:szCs w:val="28"/>
        </w:rPr>
        <w:t>时进行装矿作业。</w:t>
      </w:r>
    </w:p>
    <w:p w:rsidR="00D12267" w:rsidRDefault="00191A9F">
      <w:pPr>
        <w:adjustRightInd w:val="0"/>
        <w:snapToGrid w:val="0"/>
        <w:spacing w:line="500" w:lineRule="exact"/>
        <w:ind w:firstLineChars="200" w:firstLine="560"/>
        <w:rPr>
          <w:rFonts w:asciiTheme="minorEastAsia" w:eastAsiaTheme="minorEastAsia" w:hAnsiTheme="minorEastAsia"/>
          <w:kern w:val="0"/>
          <w:sz w:val="28"/>
          <w:szCs w:val="28"/>
        </w:rPr>
      </w:pPr>
      <w:r>
        <w:rPr>
          <w:rFonts w:asciiTheme="minorEastAsia" w:eastAsiaTheme="minorEastAsia" w:hAnsiTheme="minorEastAsia" w:hint="eastAsia"/>
          <w:kern w:val="0"/>
          <w:sz w:val="28"/>
          <w:szCs w:val="28"/>
        </w:rPr>
        <w:t>对于矿石堆高度大于</w:t>
      </w:r>
      <w:r>
        <w:rPr>
          <w:rFonts w:asciiTheme="minorEastAsia" w:eastAsiaTheme="minorEastAsia" w:hAnsiTheme="minorEastAsia"/>
          <w:kern w:val="0"/>
          <w:sz w:val="28"/>
          <w:szCs w:val="28"/>
        </w:rPr>
        <w:t>6m</w:t>
      </w:r>
      <w:r>
        <w:rPr>
          <w:rFonts w:asciiTheme="minorEastAsia" w:eastAsiaTheme="minorEastAsia" w:hAnsiTheme="minorEastAsia" w:hint="eastAsia"/>
          <w:kern w:val="0"/>
          <w:sz w:val="28"/>
          <w:szCs w:val="28"/>
        </w:rPr>
        <w:t>的区域，采用挖掘机进行分段向下倒矿，即挖掘机行站立在爆堆高度的中间高度上，稳固好站立平台后，从上部爆堆沿爆堆坡面伪倾斜方向向下扒矿集堆，集堆高度大致控制</w:t>
      </w:r>
      <w:r>
        <w:rPr>
          <w:rFonts w:asciiTheme="minorEastAsia" w:eastAsiaTheme="minorEastAsia" w:hAnsiTheme="minorEastAsia"/>
          <w:kern w:val="0"/>
          <w:sz w:val="28"/>
          <w:szCs w:val="28"/>
        </w:rPr>
        <w:t>2.5m</w:t>
      </w:r>
      <w:r>
        <w:rPr>
          <w:rFonts w:asciiTheme="minorEastAsia" w:eastAsiaTheme="minorEastAsia" w:hAnsiTheme="minorEastAsia" w:hint="eastAsia"/>
          <w:kern w:val="0"/>
          <w:sz w:val="28"/>
          <w:szCs w:val="28"/>
        </w:rPr>
        <w:t>高度，当集堆宽度达到</w:t>
      </w:r>
      <w:r>
        <w:rPr>
          <w:rFonts w:asciiTheme="minorEastAsia" w:eastAsiaTheme="minorEastAsia" w:hAnsiTheme="minorEastAsia"/>
          <w:kern w:val="0"/>
          <w:sz w:val="28"/>
          <w:szCs w:val="28"/>
        </w:rPr>
        <w:t>5m</w:t>
      </w:r>
      <w:r>
        <w:rPr>
          <w:rFonts w:asciiTheme="minorEastAsia" w:eastAsiaTheme="minorEastAsia" w:hAnsiTheme="minorEastAsia" w:hint="eastAsia"/>
          <w:kern w:val="0"/>
          <w:sz w:val="28"/>
          <w:szCs w:val="28"/>
        </w:rPr>
        <w:t>时，进行装矿作业。</w:t>
      </w:r>
    </w:p>
    <w:p w:rsidR="00D12267" w:rsidRDefault="00191A9F">
      <w:pPr>
        <w:spacing w:line="500" w:lineRule="exact"/>
        <w:ind w:firstLineChars="200" w:firstLine="560"/>
        <w:rPr>
          <w:rFonts w:asciiTheme="minorEastAsia" w:eastAsiaTheme="minorEastAsia" w:hAnsiTheme="minorEastAsia"/>
          <w:sz w:val="28"/>
          <w:szCs w:val="28"/>
        </w:rPr>
      </w:pPr>
      <w:r>
        <w:rPr>
          <w:rFonts w:asciiTheme="minorEastAsia" w:eastAsiaTheme="minorEastAsia" w:hAnsiTheme="minorEastAsia" w:hint="eastAsia"/>
          <w:kern w:val="0"/>
          <w:sz w:val="28"/>
          <w:szCs w:val="28"/>
        </w:rPr>
        <w:t>平台上的散落矿石和零散爆堆由装载机进行攒矿集堆。</w:t>
      </w:r>
    </w:p>
    <w:p w:rsidR="00D12267" w:rsidRDefault="00191A9F">
      <w:pPr>
        <w:pStyle w:val="1"/>
        <w:ind w:firstLineChars="200" w:firstLine="643"/>
        <w:rPr>
          <w:sz w:val="32"/>
          <w:szCs w:val="32"/>
        </w:rPr>
      </w:pPr>
      <w:bookmarkStart w:id="81" w:name="_Toc131970394"/>
      <w:r>
        <w:rPr>
          <w:rFonts w:hint="eastAsia"/>
          <w:sz w:val="32"/>
          <w:szCs w:val="32"/>
        </w:rPr>
        <w:t>六、矿山经济</w:t>
      </w:r>
      <w:bookmarkEnd w:id="78"/>
      <w:bookmarkEnd w:id="79"/>
      <w:bookmarkEnd w:id="80"/>
      <w:bookmarkEnd w:id="81"/>
    </w:p>
    <w:p w:rsidR="00D12267" w:rsidRDefault="00191A9F">
      <w:pPr>
        <w:pStyle w:val="2"/>
        <w:ind w:firstLineChars="147" w:firstLine="472"/>
      </w:pPr>
      <w:bookmarkStart w:id="82" w:name="_Toc376935646"/>
      <w:bookmarkStart w:id="83" w:name="_Toc4114"/>
      <w:bookmarkStart w:id="84" w:name="_Toc131970395"/>
      <w:r>
        <w:rPr>
          <w:rFonts w:hint="eastAsia"/>
        </w:rPr>
        <w:t>（一）劳动定员</w:t>
      </w:r>
      <w:bookmarkEnd w:id="82"/>
      <w:bookmarkEnd w:id="83"/>
      <w:bookmarkEnd w:id="84"/>
    </w:p>
    <w:p w:rsidR="00D12267" w:rsidRDefault="00191A9F">
      <w:pPr>
        <w:ind w:firstLineChars="200" w:firstLine="560"/>
        <w:rPr>
          <w:rFonts w:ascii="宋体" w:hAnsi="宋体"/>
          <w:kern w:val="0"/>
          <w:sz w:val="28"/>
          <w:szCs w:val="28"/>
        </w:rPr>
      </w:pPr>
      <w:r>
        <w:rPr>
          <w:rFonts w:ascii="宋体" w:hAnsi="宋体" w:hint="eastAsia"/>
          <w:kern w:val="0"/>
          <w:sz w:val="28"/>
          <w:szCs w:val="28"/>
        </w:rPr>
        <w:t>全矿总人数为28人，管理人员5人，其中专职安全人员1人。矿长应具备安全专业知识，具有领导安全生产和处理矿山事故的能力，并经依法培训合格，取得安全任职资格证书。</w:t>
      </w:r>
    </w:p>
    <w:p w:rsidR="00D12267" w:rsidRDefault="00191A9F">
      <w:pPr>
        <w:ind w:firstLineChars="200" w:firstLine="560"/>
        <w:rPr>
          <w:rFonts w:ascii="宋体" w:hAnsi="宋体"/>
          <w:kern w:val="0"/>
          <w:sz w:val="28"/>
          <w:szCs w:val="28"/>
        </w:rPr>
      </w:pPr>
      <w:r>
        <w:rPr>
          <w:rFonts w:ascii="宋体" w:hAnsi="宋体" w:hint="eastAsia"/>
          <w:kern w:val="0"/>
          <w:sz w:val="28"/>
          <w:szCs w:val="28"/>
        </w:rPr>
        <w:t>专职安全生产管理人员，应由不低于中等专业学校毕业（或具有同等学历）、具有必要的安全生产专业知识和安全生产工作经验、从事矿山专业工作五年以上并能适应现场工作环境的人员担任。</w:t>
      </w:r>
    </w:p>
    <w:p w:rsidR="00D12267" w:rsidRDefault="00191A9F">
      <w:pPr>
        <w:ind w:firstLineChars="200" w:firstLine="560"/>
        <w:rPr>
          <w:rFonts w:ascii="宋体" w:hAnsi="宋体"/>
          <w:kern w:val="0"/>
          <w:sz w:val="28"/>
          <w:szCs w:val="28"/>
        </w:rPr>
      </w:pPr>
      <w:r>
        <w:rPr>
          <w:rFonts w:ascii="宋体" w:hAnsi="宋体" w:hint="eastAsia"/>
          <w:kern w:val="0"/>
          <w:sz w:val="28"/>
          <w:szCs w:val="28"/>
        </w:rPr>
        <w:t>各岗位工人在上岗前进行安全教育和培训，采矿关键岗位应聘有一定工作经验的人员，技术岗位作业人员应先培训考试合格后持证上岗，爆破员等特殊工种必须有当地公安部门颁发的安全操作证，各岗位操作严格按有关安全操作规程和作业制度作业，以保证安全生产。</w:t>
      </w:r>
    </w:p>
    <w:p w:rsidR="00D12267" w:rsidRDefault="00191A9F">
      <w:pPr>
        <w:ind w:firstLineChars="200" w:firstLine="562"/>
        <w:jc w:val="center"/>
        <w:rPr>
          <w:rFonts w:ascii="宋体" w:hAnsi="宋体" w:cs="宋体"/>
          <w:sz w:val="28"/>
          <w:szCs w:val="28"/>
        </w:rPr>
      </w:pPr>
      <w:bookmarkStart w:id="85" w:name="_Toc2163"/>
      <w:r>
        <w:rPr>
          <w:rFonts w:ascii="宋体" w:hAnsi="宋体" w:cs="宋体" w:hint="eastAsia"/>
          <w:b/>
          <w:bCs/>
          <w:sz w:val="28"/>
          <w:szCs w:val="28"/>
        </w:rPr>
        <w:t>矿山劳动定员表</w:t>
      </w:r>
      <w:bookmarkEnd w:id="85"/>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8"/>
        <w:gridCol w:w="2844"/>
        <w:gridCol w:w="2840"/>
      </w:tblGrid>
      <w:tr w:rsidR="00D12267">
        <w:trPr>
          <w:jc w:val="center"/>
        </w:trPr>
        <w:tc>
          <w:tcPr>
            <w:tcW w:w="2838" w:type="dxa"/>
          </w:tcPr>
          <w:p w:rsidR="00D12267" w:rsidRDefault="00191A9F">
            <w:pPr>
              <w:jc w:val="center"/>
              <w:rPr>
                <w:rFonts w:ascii="宋体" w:hAnsi="宋体" w:cs="宋体"/>
                <w:sz w:val="28"/>
                <w:szCs w:val="28"/>
              </w:rPr>
            </w:pPr>
            <w:r>
              <w:rPr>
                <w:rFonts w:ascii="宋体" w:hAnsi="宋体" w:cs="宋体" w:hint="eastAsia"/>
                <w:sz w:val="28"/>
                <w:szCs w:val="28"/>
              </w:rPr>
              <w:t>岗位</w:t>
            </w:r>
          </w:p>
        </w:tc>
        <w:tc>
          <w:tcPr>
            <w:tcW w:w="2844" w:type="dxa"/>
          </w:tcPr>
          <w:p w:rsidR="00D12267" w:rsidRDefault="00191A9F">
            <w:pPr>
              <w:jc w:val="center"/>
              <w:rPr>
                <w:rFonts w:ascii="宋体" w:hAnsi="宋体" w:cs="宋体"/>
                <w:sz w:val="28"/>
                <w:szCs w:val="28"/>
              </w:rPr>
            </w:pPr>
            <w:r>
              <w:rPr>
                <w:rFonts w:ascii="宋体" w:hAnsi="宋体" w:cs="宋体" w:hint="eastAsia"/>
                <w:sz w:val="28"/>
                <w:szCs w:val="28"/>
              </w:rPr>
              <w:t>人数</w:t>
            </w:r>
          </w:p>
        </w:tc>
        <w:tc>
          <w:tcPr>
            <w:tcW w:w="2840" w:type="dxa"/>
          </w:tcPr>
          <w:p w:rsidR="00D12267" w:rsidRDefault="00191A9F">
            <w:pPr>
              <w:jc w:val="center"/>
              <w:rPr>
                <w:rFonts w:ascii="宋体" w:hAnsi="宋体" w:cs="宋体"/>
                <w:sz w:val="28"/>
                <w:szCs w:val="28"/>
              </w:rPr>
            </w:pPr>
            <w:r>
              <w:rPr>
                <w:rFonts w:ascii="宋体" w:hAnsi="宋体" w:cs="宋体" w:hint="eastAsia"/>
                <w:sz w:val="28"/>
                <w:szCs w:val="28"/>
              </w:rPr>
              <w:t>备注</w:t>
            </w:r>
          </w:p>
        </w:tc>
      </w:tr>
      <w:tr w:rsidR="00D12267">
        <w:trPr>
          <w:jc w:val="center"/>
        </w:trPr>
        <w:tc>
          <w:tcPr>
            <w:tcW w:w="2838" w:type="dxa"/>
          </w:tcPr>
          <w:p w:rsidR="00D12267" w:rsidRDefault="00191A9F">
            <w:pPr>
              <w:jc w:val="center"/>
              <w:rPr>
                <w:rFonts w:ascii="宋体" w:hAnsi="宋体" w:cs="宋体"/>
                <w:sz w:val="28"/>
                <w:szCs w:val="28"/>
              </w:rPr>
            </w:pPr>
            <w:r>
              <w:rPr>
                <w:rFonts w:ascii="宋体" w:hAnsi="宋体" w:cs="宋体" w:hint="eastAsia"/>
                <w:sz w:val="28"/>
                <w:szCs w:val="28"/>
              </w:rPr>
              <w:t>矿长</w:t>
            </w:r>
          </w:p>
        </w:tc>
        <w:tc>
          <w:tcPr>
            <w:tcW w:w="2844" w:type="dxa"/>
          </w:tcPr>
          <w:p w:rsidR="00D12267" w:rsidRDefault="00191A9F">
            <w:pPr>
              <w:jc w:val="center"/>
              <w:rPr>
                <w:rFonts w:ascii="宋体" w:hAnsi="宋体" w:cs="宋体"/>
                <w:sz w:val="28"/>
                <w:szCs w:val="28"/>
              </w:rPr>
            </w:pPr>
            <w:r>
              <w:rPr>
                <w:rFonts w:ascii="宋体" w:hAnsi="宋体" w:cs="宋体" w:hint="eastAsia"/>
                <w:sz w:val="28"/>
                <w:szCs w:val="28"/>
              </w:rPr>
              <w:t>1</w:t>
            </w:r>
          </w:p>
        </w:tc>
        <w:tc>
          <w:tcPr>
            <w:tcW w:w="2840" w:type="dxa"/>
          </w:tcPr>
          <w:p w:rsidR="00D12267" w:rsidRDefault="00D12267">
            <w:pPr>
              <w:jc w:val="center"/>
              <w:rPr>
                <w:rFonts w:ascii="宋体" w:hAnsi="宋体" w:cs="宋体"/>
                <w:sz w:val="28"/>
                <w:szCs w:val="28"/>
              </w:rPr>
            </w:pPr>
          </w:p>
        </w:tc>
      </w:tr>
      <w:tr w:rsidR="00D12267">
        <w:trPr>
          <w:jc w:val="center"/>
        </w:trPr>
        <w:tc>
          <w:tcPr>
            <w:tcW w:w="2838" w:type="dxa"/>
          </w:tcPr>
          <w:p w:rsidR="00D12267" w:rsidRDefault="00191A9F">
            <w:pPr>
              <w:jc w:val="center"/>
              <w:rPr>
                <w:rFonts w:ascii="宋体" w:hAnsi="宋体" w:cs="宋体"/>
                <w:sz w:val="28"/>
                <w:szCs w:val="28"/>
              </w:rPr>
            </w:pPr>
            <w:r>
              <w:rPr>
                <w:rFonts w:ascii="宋体" w:hAnsi="宋体" w:cs="宋体" w:hint="eastAsia"/>
                <w:sz w:val="28"/>
                <w:szCs w:val="28"/>
              </w:rPr>
              <w:t>技术员</w:t>
            </w:r>
          </w:p>
        </w:tc>
        <w:tc>
          <w:tcPr>
            <w:tcW w:w="2844" w:type="dxa"/>
          </w:tcPr>
          <w:p w:rsidR="00D12267" w:rsidRDefault="00191A9F">
            <w:pPr>
              <w:jc w:val="center"/>
              <w:rPr>
                <w:rFonts w:ascii="宋体" w:hAnsi="宋体" w:cs="宋体"/>
                <w:sz w:val="28"/>
                <w:szCs w:val="28"/>
              </w:rPr>
            </w:pPr>
            <w:r>
              <w:rPr>
                <w:rFonts w:ascii="宋体" w:hAnsi="宋体" w:cs="宋体" w:hint="eastAsia"/>
                <w:sz w:val="28"/>
                <w:szCs w:val="28"/>
              </w:rPr>
              <w:t>2</w:t>
            </w:r>
          </w:p>
        </w:tc>
        <w:tc>
          <w:tcPr>
            <w:tcW w:w="2840" w:type="dxa"/>
          </w:tcPr>
          <w:p w:rsidR="00D12267" w:rsidRDefault="00D12267">
            <w:pPr>
              <w:jc w:val="center"/>
              <w:rPr>
                <w:rFonts w:ascii="宋体" w:hAnsi="宋体" w:cs="宋体"/>
                <w:sz w:val="28"/>
                <w:szCs w:val="28"/>
              </w:rPr>
            </w:pPr>
          </w:p>
        </w:tc>
      </w:tr>
      <w:tr w:rsidR="00D12267">
        <w:trPr>
          <w:jc w:val="center"/>
        </w:trPr>
        <w:tc>
          <w:tcPr>
            <w:tcW w:w="2838" w:type="dxa"/>
          </w:tcPr>
          <w:p w:rsidR="00D12267" w:rsidRDefault="00191A9F">
            <w:pPr>
              <w:jc w:val="center"/>
              <w:rPr>
                <w:rFonts w:ascii="宋体" w:hAnsi="宋体" w:cs="宋体"/>
                <w:sz w:val="28"/>
                <w:szCs w:val="28"/>
              </w:rPr>
            </w:pPr>
            <w:r>
              <w:rPr>
                <w:rFonts w:ascii="宋体" w:hAnsi="宋体" w:cs="宋体" w:hint="eastAsia"/>
                <w:sz w:val="28"/>
                <w:szCs w:val="28"/>
              </w:rPr>
              <w:t>安全员</w:t>
            </w:r>
          </w:p>
        </w:tc>
        <w:tc>
          <w:tcPr>
            <w:tcW w:w="2844" w:type="dxa"/>
          </w:tcPr>
          <w:p w:rsidR="00D12267" w:rsidRDefault="00191A9F">
            <w:pPr>
              <w:jc w:val="center"/>
              <w:rPr>
                <w:rFonts w:ascii="宋体" w:hAnsi="宋体" w:cs="宋体"/>
                <w:sz w:val="28"/>
                <w:szCs w:val="28"/>
              </w:rPr>
            </w:pPr>
            <w:r>
              <w:rPr>
                <w:rFonts w:ascii="宋体" w:hAnsi="宋体" w:cs="宋体" w:hint="eastAsia"/>
                <w:sz w:val="28"/>
                <w:szCs w:val="28"/>
              </w:rPr>
              <w:t>1</w:t>
            </w:r>
          </w:p>
        </w:tc>
        <w:tc>
          <w:tcPr>
            <w:tcW w:w="2840" w:type="dxa"/>
          </w:tcPr>
          <w:p w:rsidR="00D12267" w:rsidRDefault="00D12267">
            <w:pPr>
              <w:jc w:val="center"/>
              <w:rPr>
                <w:rFonts w:ascii="宋体" w:hAnsi="宋体" w:cs="宋体"/>
                <w:sz w:val="28"/>
                <w:szCs w:val="28"/>
              </w:rPr>
            </w:pPr>
          </w:p>
        </w:tc>
      </w:tr>
      <w:tr w:rsidR="00D12267">
        <w:trPr>
          <w:jc w:val="center"/>
        </w:trPr>
        <w:tc>
          <w:tcPr>
            <w:tcW w:w="2838" w:type="dxa"/>
          </w:tcPr>
          <w:p w:rsidR="00D12267" w:rsidRDefault="00191A9F">
            <w:pPr>
              <w:jc w:val="center"/>
              <w:rPr>
                <w:rFonts w:ascii="宋体" w:hAnsi="宋体" w:cs="宋体"/>
                <w:sz w:val="28"/>
                <w:szCs w:val="28"/>
              </w:rPr>
            </w:pPr>
            <w:r>
              <w:rPr>
                <w:rFonts w:ascii="宋体" w:hAnsi="宋体" w:cs="宋体" w:hint="eastAsia"/>
                <w:sz w:val="28"/>
                <w:szCs w:val="28"/>
              </w:rPr>
              <w:t>会计</w:t>
            </w:r>
          </w:p>
        </w:tc>
        <w:tc>
          <w:tcPr>
            <w:tcW w:w="2844" w:type="dxa"/>
          </w:tcPr>
          <w:p w:rsidR="00D12267" w:rsidRDefault="00191A9F">
            <w:pPr>
              <w:jc w:val="center"/>
              <w:rPr>
                <w:rFonts w:ascii="宋体" w:hAnsi="宋体" w:cs="宋体"/>
                <w:sz w:val="28"/>
                <w:szCs w:val="28"/>
              </w:rPr>
            </w:pPr>
            <w:r>
              <w:rPr>
                <w:rFonts w:ascii="宋体" w:hAnsi="宋体" w:cs="宋体" w:hint="eastAsia"/>
                <w:sz w:val="28"/>
                <w:szCs w:val="28"/>
              </w:rPr>
              <w:t>1</w:t>
            </w:r>
          </w:p>
        </w:tc>
        <w:tc>
          <w:tcPr>
            <w:tcW w:w="2840" w:type="dxa"/>
          </w:tcPr>
          <w:p w:rsidR="00D12267" w:rsidRDefault="00D12267">
            <w:pPr>
              <w:jc w:val="center"/>
              <w:rPr>
                <w:rFonts w:ascii="宋体" w:hAnsi="宋体" w:cs="宋体"/>
                <w:sz w:val="28"/>
                <w:szCs w:val="28"/>
              </w:rPr>
            </w:pPr>
          </w:p>
        </w:tc>
      </w:tr>
      <w:tr w:rsidR="00D12267">
        <w:trPr>
          <w:jc w:val="center"/>
        </w:trPr>
        <w:tc>
          <w:tcPr>
            <w:tcW w:w="2838" w:type="dxa"/>
          </w:tcPr>
          <w:p w:rsidR="00D12267" w:rsidRDefault="00191A9F">
            <w:pPr>
              <w:jc w:val="center"/>
              <w:rPr>
                <w:rFonts w:ascii="宋体" w:hAnsi="宋体" w:cs="宋体"/>
                <w:sz w:val="28"/>
                <w:szCs w:val="28"/>
              </w:rPr>
            </w:pPr>
            <w:r>
              <w:rPr>
                <w:rFonts w:ascii="宋体" w:hAnsi="宋体" w:cs="宋体" w:hint="eastAsia"/>
                <w:sz w:val="28"/>
                <w:szCs w:val="28"/>
              </w:rPr>
              <w:t>凿岩工</w:t>
            </w:r>
          </w:p>
        </w:tc>
        <w:tc>
          <w:tcPr>
            <w:tcW w:w="2844" w:type="dxa"/>
          </w:tcPr>
          <w:p w:rsidR="00D12267" w:rsidRDefault="00191A9F">
            <w:pPr>
              <w:jc w:val="center"/>
              <w:rPr>
                <w:rFonts w:ascii="宋体" w:hAnsi="宋体" w:cs="宋体"/>
                <w:sz w:val="28"/>
                <w:szCs w:val="28"/>
              </w:rPr>
            </w:pPr>
            <w:r>
              <w:rPr>
                <w:rFonts w:ascii="宋体" w:hAnsi="宋体" w:cs="宋体" w:hint="eastAsia"/>
                <w:sz w:val="28"/>
                <w:szCs w:val="28"/>
              </w:rPr>
              <w:t>4</w:t>
            </w:r>
          </w:p>
        </w:tc>
        <w:tc>
          <w:tcPr>
            <w:tcW w:w="2840" w:type="dxa"/>
          </w:tcPr>
          <w:p w:rsidR="00D12267" w:rsidRDefault="00D12267">
            <w:pPr>
              <w:jc w:val="center"/>
              <w:rPr>
                <w:rFonts w:ascii="宋体" w:hAnsi="宋体" w:cs="宋体"/>
                <w:sz w:val="28"/>
                <w:szCs w:val="28"/>
              </w:rPr>
            </w:pPr>
          </w:p>
        </w:tc>
      </w:tr>
      <w:tr w:rsidR="00D12267">
        <w:trPr>
          <w:jc w:val="center"/>
        </w:trPr>
        <w:tc>
          <w:tcPr>
            <w:tcW w:w="2838" w:type="dxa"/>
          </w:tcPr>
          <w:p w:rsidR="00D12267" w:rsidRDefault="00191A9F">
            <w:pPr>
              <w:jc w:val="center"/>
              <w:rPr>
                <w:rFonts w:ascii="宋体" w:hAnsi="宋体" w:cs="宋体"/>
                <w:sz w:val="28"/>
                <w:szCs w:val="28"/>
              </w:rPr>
            </w:pPr>
            <w:r>
              <w:rPr>
                <w:rFonts w:ascii="宋体" w:hAnsi="宋体" w:cs="宋体" w:hint="eastAsia"/>
                <w:sz w:val="28"/>
                <w:szCs w:val="28"/>
              </w:rPr>
              <w:t>前装机司机</w:t>
            </w:r>
          </w:p>
        </w:tc>
        <w:tc>
          <w:tcPr>
            <w:tcW w:w="2844" w:type="dxa"/>
          </w:tcPr>
          <w:p w:rsidR="00D12267" w:rsidRDefault="00191A9F">
            <w:pPr>
              <w:jc w:val="center"/>
              <w:rPr>
                <w:rFonts w:ascii="宋体" w:hAnsi="宋体" w:cs="宋体"/>
                <w:sz w:val="28"/>
                <w:szCs w:val="28"/>
              </w:rPr>
            </w:pPr>
            <w:r>
              <w:rPr>
                <w:rFonts w:ascii="宋体" w:hAnsi="宋体" w:cs="宋体" w:hint="eastAsia"/>
                <w:sz w:val="28"/>
                <w:szCs w:val="28"/>
              </w:rPr>
              <w:t>3</w:t>
            </w:r>
          </w:p>
        </w:tc>
        <w:tc>
          <w:tcPr>
            <w:tcW w:w="2840" w:type="dxa"/>
          </w:tcPr>
          <w:p w:rsidR="00D12267" w:rsidRDefault="00D12267">
            <w:pPr>
              <w:jc w:val="center"/>
              <w:rPr>
                <w:rFonts w:ascii="宋体" w:hAnsi="宋体" w:cs="宋体"/>
                <w:sz w:val="28"/>
                <w:szCs w:val="28"/>
              </w:rPr>
            </w:pPr>
          </w:p>
        </w:tc>
      </w:tr>
      <w:tr w:rsidR="00D12267">
        <w:trPr>
          <w:jc w:val="center"/>
        </w:trPr>
        <w:tc>
          <w:tcPr>
            <w:tcW w:w="2838" w:type="dxa"/>
          </w:tcPr>
          <w:p w:rsidR="00D12267" w:rsidRDefault="00191A9F">
            <w:pPr>
              <w:jc w:val="center"/>
              <w:rPr>
                <w:rFonts w:ascii="宋体" w:hAnsi="宋体" w:cs="宋体"/>
                <w:sz w:val="28"/>
                <w:szCs w:val="28"/>
              </w:rPr>
            </w:pPr>
            <w:r>
              <w:rPr>
                <w:rFonts w:ascii="宋体" w:hAnsi="宋体" w:cs="宋体" w:hint="eastAsia"/>
                <w:sz w:val="28"/>
                <w:szCs w:val="28"/>
              </w:rPr>
              <w:t>自卸汽车司机</w:t>
            </w:r>
          </w:p>
        </w:tc>
        <w:tc>
          <w:tcPr>
            <w:tcW w:w="2844" w:type="dxa"/>
          </w:tcPr>
          <w:p w:rsidR="00D12267" w:rsidRDefault="00191A9F">
            <w:pPr>
              <w:jc w:val="center"/>
              <w:rPr>
                <w:rFonts w:ascii="宋体" w:hAnsi="宋体" w:cs="宋体"/>
                <w:sz w:val="28"/>
                <w:szCs w:val="28"/>
              </w:rPr>
            </w:pPr>
            <w:r>
              <w:rPr>
                <w:rFonts w:ascii="宋体" w:hAnsi="宋体" w:cs="宋体" w:hint="eastAsia"/>
                <w:sz w:val="28"/>
                <w:szCs w:val="28"/>
              </w:rPr>
              <w:t>12</w:t>
            </w:r>
          </w:p>
        </w:tc>
        <w:tc>
          <w:tcPr>
            <w:tcW w:w="2840" w:type="dxa"/>
          </w:tcPr>
          <w:p w:rsidR="00D12267" w:rsidRDefault="00D12267">
            <w:pPr>
              <w:jc w:val="center"/>
              <w:rPr>
                <w:rFonts w:ascii="宋体" w:hAnsi="宋体" w:cs="宋体"/>
                <w:sz w:val="28"/>
                <w:szCs w:val="28"/>
              </w:rPr>
            </w:pPr>
          </w:p>
        </w:tc>
      </w:tr>
      <w:tr w:rsidR="00D12267">
        <w:trPr>
          <w:jc w:val="center"/>
        </w:trPr>
        <w:tc>
          <w:tcPr>
            <w:tcW w:w="2838" w:type="dxa"/>
          </w:tcPr>
          <w:p w:rsidR="00D12267" w:rsidRDefault="00191A9F">
            <w:pPr>
              <w:jc w:val="center"/>
              <w:rPr>
                <w:rFonts w:ascii="宋体" w:hAnsi="宋体" w:cs="宋体"/>
                <w:sz w:val="28"/>
                <w:szCs w:val="28"/>
              </w:rPr>
            </w:pPr>
            <w:r>
              <w:rPr>
                <w:rFonts w:ascii="宋体" w:hAnsi="宋体" w:cs="宋体" w:hint="eastAsia"/>
                <w:sz w:val="28"/>
                <w:szCs w:val="28"/>
              </w:rPr>
              <w:t>空压机工</w:t>
            </w:r>
          </w:p>
        </w:tc>
        <w:tc>
          <w:tcPr>
            <w:tcW w:w="2844" w:type="dxa"/>
          </w:tcPr>
          <w:p w:rsidR="00D12267" w:rsidRDefault="00191A9F">
            <w:pPr>
              <w:jc w:val="center"/>
              <w:rPr>
                <w:rFonts w:ascii="宋体" w:hAnsi="宋体" w:cs="宋体"/>
                <w:sz w:val="28"/>
                <w:szCs w:val="28"/>
              </w:rPr>
            </w:pPr>
            <w:r>
              <w:rPr>
                <w:rFonts w:ascii="宋体" w:hAnsi="宋体" w:cs="宋体" w:hint="eastAsia"/>
                <w:sz w:val="28"/>
                <w:szCs w:val="28"/>
              </w:rPr>
              <w:t>1</w:t>
            </w:r>
          </w:p>
        </w:tc>
        <w:tc>
          <w:tcPr>
            <w:tcW w:w="2840" w:type="dxa"/>
          </w:tcPr>
          <w:p w:rsidR="00D12267" w:rsidRDefault="00D12267">
            <w:pPr>
              <w:jc w:val="center"/>
              <w:rPr>
                <w:rFonts w:ascii="宋体" w:hAnsi="宋体" w:cs="宋体"/>
                <w:sz w:val="28"/>
                <w:szCs w:val="28"/>
              </w:rPr>
            </w:pPr>
          </w:p>
        </w:tc>
      </w:tr>
      <w:tr w:rsidR="00D12267">
        <w:trPr>
          <w:jc w:val="center"/>
        </w:trPr>
        <w:tc>
          <w:tcPr>
            <w:tcW w:w="2838" w:type="dxa"/>
          </w:tcPr>
          <w:p w:rsidR="00D12267" w:rsidRDefault="00191A9F">
            <w:pPr>
              <w:jc w:val="center"/>
              <w:rPr>
                <w:rFonts w:ascii="宋体" w:hAnsi="宋体" w:cs="宋体"/>
                <w:sz w:val="28"/>
                <w:szCs w:val="28"/>
              </w:rPr>
            </w:pPr>
            <w:r>
              <w:rPr>
                <w:rFonts w:ascii="宋体" w:hAnsi="宋体" w:cs="宋体" w:hint="eastAsia"/>
                <w:sz w:val="28"/>
                <w:szCs w:val="28"/>
              </w:rPr>
              <w:t>修理工</w:t>
            </w:r>
          </w:p>
        </w:tc>
        <w:tc>
          <w:tcPr>
            <w:tcW w:w="2844" w:type="dxa"/>
          </w:tcPr>
          <w:p w:rsidR="00D12267" w:rsidRDefault="00191A9F">
            <w:pPr>
              <w:jc w:val="center"/>
              <w:rPr>
                <w:rFonts w:ascii="宋体" w:hAnsi="宋体" w:cs="宋体"/>
                <w:sz w:val="28"/>
                <w:szCs w:val="28"/>
              </w:rPr>
            </w:pPr>
            <w:r>
              <w:rPr>
                <w:rFonts w:ascii="宋体" w:hAnsi="宋体" w:cs="宋体" w:hint="eastAsia"/>
                <w:sz w:val="28"/>
                <w:szCs w:val="28"/>
              </w:rPr>
              <w:t>1</w:t>
            </w:r>
          </w:p>
        </w:tc>
        <w:tc>
          <w:tcPr>
            <w:tcW w:w="2840" w:type="dxa"/>
          </w:tcPr>
          <w:p w:rsidR="00D12267" w:rsidRDefault="00D12267">
            <w:pPr>
              <w:jc w:val="center"/>
              <w:rPr>
                <w:rFonts w:ascii="宋体" w:hAnsi="宋体" w:cs="宋体"/>
                <w:sz w:val="28"/>
                <w:szCs w:val="28"/>
              </w:rPr>
            </w:pPr>
          </w:p>
        </w:tc>
      </w:tr>
      <w:tr w:rsidR="00D12267">
        <w:trPr>
          <w:jc w:val="center"/>
        </w:trPr>
        <w:tc>
          <w:tcPr>
            <w:tcW w:w="2838" w:type="dxa"/>
          </w:tcPr>
          <w:p w:rsidR="00D12267" w:rsidRDefault="00191A9F">
            <w:pPr>
              <w:jc w:val="center"/>
              <w:rPr>
                <w:rFonts w:ascii="宋体" w:hAnsi="宋体" w:cs="宋体"/>
                <w:sz w:val="28"/>
                <w:szCs w:val="28"/>
              </w:rPr>
            </w:pPr>
            <w:r>
              <w:rPr>
                <w:rFonts w:ascii="宋体" w:hAnsi="宋体" w:cs="宋体" w:hint="eastAsia"/>
                <w:sz w:val="28"/>
                <w:szCs w:val="28"/>
              </w:rPr>
              <w:t>电工</w:t>
            </w:r>
          </w:p>
        </w:tc>
        <w:tc>
          <w:tcPr>
            <w:tcW w:w="2844" w:type="dxa"/>
          </w:tcPr>
          <w:p w:rsidR="00D12267" w:rsidRDefault="00191A9F">
            <w:pPr>
              <w:jc w:val="center"/>
              <w:rPr>
                <w:rFonts w:ascii="宋体" w:hAnsi="宋体" w:cs="宋体"/>
                <w:sz w:val="28"/>
                <w:szCs w:val="28"/>
              </w:rPr>
            </w:pPr>
            <w:r>
              <w:rPr>
                <w:rFonts w:ascii="宋体" w:hAnsi="宋体" w:cs="宋体" w:hint="eastAsia"/>
                <w:sz w:val="28"/>
                <w:szCs w:val="28"/>
              </w:rPr>
              <w:t>1</w:t>
            </w:r>
          </w:p>
        </w:tc>
        <w:tc>
          <w:tcPr>
            <w:tcW w:w="2840" w:type="dxa"/>
          </w:tcPr>
          <w:p w:rsidR="00D12267" w:rsidRDefault="00D12267">
            <w:pPr>
              <w:jc w:val="center"/>
              <w:rPr>
                <w:rFonts w:ascii="宋体" w:hAnsi="宋体" w:cs="宋体"/>
                <w:sz w:val="28"/>
                <w:szCs w:val="28"/>
              </w:rPr>
            </w:pPr>
          </w:p>
        </w:tc>
      </w:tr>
      <w:tr w:rsidR="00D12267">
        <w:trPr>
          <w:jc w:val="center"/>
        </w:trPr>
        <w:tc>
          <w:tcPr>
            <w:tcW w:w="2838" w:type="dxa"/>
          </w:tcPr>
          <w:p w:rsidR="00D12267" w:rsidRDefault="00191A9F">
            <w:pPr>
              <w:jc w:val="center"/>
              <w:rPr>
                <w:rFonts w:ascii="宋体" w:hAnsi="宋体" w:cs="宋体"/>
                <w:sz w:val="28"/>
                <w:szCs w:val="28"/>
              </w:rPr>
            </w:pPr>
            <w:r>
              <w:rPr>
                <w:rFonts w:ascii="宋体" w:hAnsi="宋体" w:cs="宋体" w:hint="eastAsia"/>
                <w:sz w:val="28"/>
                <w:szCs w:val="28"/>
              </w:rPr>
              <w:t>勤杂工</w:t>
            </w:r>
          </w:p>
        </w:tc>
        <w:tc>
          <w:tcPr>
            <w:tcW w:w="2844" w:type="dxa"/>
          </w:tcPr>
          <w:p w:rsidR="00D12267" w:rsidRDefault="00191A9F">
            <w:pPr>
              <w:jc w:val="center"/>
              <w:rPr>
                <w:rFonts w:ascii="宋体" w:hAnsi="宋体" w:cs="宋体"/>
                <w:sz w:val="28"/>
                <w:szCs w:val="28"/>
              </w:rPr>
            </w:pPr>
            <w:r>
              <w:rPr>
                <w:rFonts w:ascii="宋体" w:hAnsi="宋体" w:cs="宋体" w:hint="eastAsia"/>
                <w:sz w:val="28"/>
                <w:szCs w:val="28"/>
              </w:rPr>
              <w:t>1</w:t>
            </w:r>
          </w:p>
        </w:tc>
        <w:tc>
          <w:tcPr>
            <w:tcW w:w="2840" w:type="dxa"/>
          </w:tcPr>
          <w:p w:rsidR="00D12267" w:rsidRDefault="00D12267">
            <w:pPr>
              <w:jc w:val="center"/>
              <w:rPr>
                <w:rFonts w:ascii="宋体" w:hAnsi="宋体" w:cs="宋体"/>
                <w:sz w:val="28"/>
                <w:szCs w:val="28"/>
              </w:rPr>
            </w:pPr>
          </w:p>
        </w:tc>
      </w:tr>
      <w:tr w:rsidR="00D12267">
        <w:trPr>
          <w:jc w:val="center"/>
        </w:trPr>
        <w:tc>
          <w:tcPr>
            <w:tcW w:w="2838" w:type="dxa"/>
          </w:tcPr>
          <w:p w:rsidR="00D12267" w:rsidRDefault="00191A9F">
            <w:pPr>
              <w:jc w:val="center"/>
              <w:rPr>
                <w:rFonts w:ascii="宋体" w:hAnsi="宋体" w:cs="宋体"/>
                <w:sz w:val="28"/>
                <w:szCs w:val="28"/>
              </w:rPr>
            </w:pPr>
            <w:r>
              <w:rPr>
                <w:rFonts w:ascii="宋体" w:hAnsi="宋体" w:cs="宋体" w:hint="eastAsia"/>
                <w:sz w:val="28"/>
                <w:szCs w:val="28"/>
              </w:rPr>
              <w:t>总计人数</w:t>
            </w:r>
          </w:p>
        </w:tc>
        <w:tc>
          <w:tcPr>
            <w:tcW w:w="2844" w:type="dxa"/>
          </w:tcPr>
          <w:p w:rsidR="00D12267" w:rsidRDefault="00191A9F">
            <w:pPr>
              <w:jc w:val="center"/>
              <w:rPr>
                <w:rFonts w:ascii="宋体" w:hAnsi="宋体" w:cs="宋体"/>
                <w:sz w:val="28"/>
                <w:szCs w:val="28"/>
              </w:rPr>
            </w:pPr>
            <w:r>
              <w:rPr>
                <w:rFonts w:ascii="宋体" w:hAnsi="宋体" w:cs="宋体" w:hint="eastAsia"/>
                <w:sz w:val="28"/>
                <w:szCs w:val="28"/>
              </w:rPr>
              <w:t>28</w:t>
            </w:r>
          </w:p>
        </w:tc>
        <w:tc>
          <w:tcPr>
            <w:tcW w:w="2840" w:type="dxa"/>
          </w:tcPr>
          <w:p w:rsidR="00D12267" w:rsidRDefault="00D12267">
            <w:pPr>
              <w:jc w:val="center"/>
              <w:rPr>
                <w:rFonts w:ascii="宋体" w:hAnsi="宋体" w:cs="宋体"/>
                <w:sz w:val="28"/>
                <w:szCs w:val="28"/>
              </w:rPr>
            </w:pPr>
          </w:p>
        </w:tc>
      </w:tr>
    </w:tbl>
    <w:p w:rsidR="00D12267" w:rsidRDefault="00D12267">
      <w:pPr>
        <w:adjustRightInd w:val="0"/>
        <w:snapToGrid w:val="0"/>
        <w:spacing w:line="500" w:lineRule="exact"/>
        <w:ind w:firstLineChars="200" w:firstLine="562"/>
        <w:rPr>
          <w:b/>
          <w:sz w:val="28"/>
          <w:szCs w:val="28"/>
        </w:rPr>
      </w:pPr>
    </w:p>
    <w:p w:rsidR="00D12267" w:rsidRDefault="00191A9F">
      <w:pPr>
        <w:pStyle w:val="2"/>
        <w:ind w:firstLineChars="196" w:firstLine="630"/>
      </w:pPr>
      <w:bookmarkStart w:id="86" w:name="_Toc376935647"/>
      <w:bookmarkStart w:id="87" w:name="_Toc7156"/>
      <w:bookmarkStart w:id="88" w:name="_Toc131970396"/>
      <w:r>
        <w:rPr>
          <w:rFonts w:hint="eastAsia"/>
        </w:rPr>
        <w:t>（二）投资与效益初步分析</w:t>
      </w:r>
      <w:bookmarkEnd w:id="86"/>
      <w:bookmarkEnd w:id="87"/>
      <w:bookmarkEnd w:id="88"/>
    </w:p>
    <w:p w:rsidR="00D12267" w:rsidRDefault="00191A9F">
      <w:pPr>
        <w:pStyle w:val="3"/>
        <w:spacing w:line="240" w:lineRule="auto"/>
        <w:ind w:firstLineChars="245" w:firstLine="738"/>
        <w:rPr>
          <w:rFonts w:ascii="宋体" w:cs="宋体"/>
          <w:szCs w:val="30"/>
        </w:rPr>
      </w:pPr>
      <w:r>
        <w:rPr>
          <w:rFonts w:ascii="宋体" w:hAnsi="宋体" w:cs="宋体"/>
          <w:szCs w:val="30"/>
        </w:rPr>
        <w:t>1</w:t>
      </w:r>
      <w:r>
        <w:rPr>
          <w:rFonts w:ascii="宋体" w:hAnsi="宋体" w:cs="宋体" w:hint="eastAsia"/>
          <w:szCs w:val="30"/>
        </w:rPr>
        <w:t>、成本估算原则</w:t>
      </w:r>
    </w:p>
    <w:p w:rsidR="00D12267" w:rsidRDefault="00191A9F">
      <w:pPr>
        <w:ind w:firstLineChars="200" w:firstLine="560"/>
        <w:rPr>
          <w:rFonts w:ascii="宋体" w:cs="宋体"/>
          <w:snapToGrid w:val="0"/>
          <w:sz w:val="28"/>
          <w:szCs w:val="28"/>
        </w:rPr>
      </w:pPr>
      <w:r>
        <w:rPr>
          <w:rFonts w:ascii="宋体" w:hAnsi="宋体" w:cs="宋体" w:hint="eastAsia"/>
          <w:snapToGrid w:val="0"/>
          <w:sz w:val="28"/>
          <w:szCs w:val="28"/>
        </w:rPr>
        <w:t>（</w:t>
      </w:r>
      <w:r>
        <w:rPr>
          <w:rFonts w:ascii="宋体" w:hAnsi="宋体" w:cs="宋体"/>
          <w:snapToGrid w:val="0"/>
          <w:sz w:val="28"/>
          <w:szCs w:val="28"/>
        </w:rPr>
        <w:t>1</w:t>
      </w:r>
      <w:r>
        <w:rPr>
          <w:rFonts w:ascii="宋体" w:hAnsi="宋体" w:cs="宋体" w:hint="eastAsia"/>
          <w:snapToGrid w:val="0"/>
          <w:sz w:val="28"/>
          <w:szCs w:val="28"/>
        </w:rPr>
        <w:t>）按成本构成分别计算采矿成本、企业管理费和开采矿石全部成本。</w:t>
      </w:r>
    </w:p>
    <w:p w:rsidR="00D12267" w:rsidRDefault="00191A9F">
      <w:pPr>
        <w:ind w:firstLineChars="200" w:firstLine="560"/>
        <w:rPr>
          <w:rFonts w:ascii="宋体" w:cs="宋体"/>
          <w:snapToGrid w:val="0"/>
          <w:sz w:val="28"/>
          <w:szCs w:val="28"/>
        </w:rPr>
      </w:pPr>
      <w:r>
        <w:rPr>
          <w:rFonts w:ascii="宋体" w:hAnsi="宋体" w:cs="宋体" w:hint="eastAsia"/>
          <w:snapToGrid w:val="0"/>
          <w:sz w:val="28"/>
          <w:szCs w:val="28"/>
        </w:rPr>
        <w:t>（</w:t>
      </w:r>
      <w:r>
        <w:rPr>
          <w:rFonts w:ascii="宋体" w:hAnsi="宋体" w:cs="宋体"/>
          <w:snapToGrid w:val="0"/>
          <w:sz w:val="28"/>
          <w:szCs w:val="28"/>
        </w:rPr>
        <w:t>2</w:t>
      </w:r>
      <w:r>
        <w:rPr>
          <w:rFonts w:ascii="宋体" w:hAnsi="宋体" w:cs="宋体" w:hint="eastAsia"/>
          <w:snapToGrid w:val="0"/>
          <w:sz w:val="28"/>
          <w:szCs w:val="28"/>
        </w:rPr>
        <w:t>）露采、探矿费计入采矿成本中。</w:t>
      </w:r>
    </w:p>
    <w:p w:rsidR="00D12267" w:rsidRDefault="00191A9F">
      <w:pPr>
        <w:ind w:firstLineChars="200" w:firstLine="560"/>
        <w:rPr>
          <w:rFonts w:ascii="宋体" w:cs="宋体"/>
          <w:snapToGrid w:val="0"/>
          <w:sz w:val="28"/>
          <w:szCs w:val="28"/>
        </w:rPr>
      </w:pPr>
      <w:r>
        <w:rPr>
          <w:rFonts w:ascii="宋体" w:hAnsi="宋体" w:cs="宋体" w:hint="eastAsia"/>
          <w:snapToGrid w:val="0"/>
          <w:sz w:val="28"/>
          <w:szCs w:val="28"/>
        </w:rPr>
        <w:t>（</w:t>
      </w:r>
      <w:r>
        <w:rPr>
          <w:rFonts w:ascii="宋体" w:hAnsi="宋体" w:cs="宋体"/>
          <w:snapToGrid w:val="0"/>
          <w:sz w:val="28"/>
          <w:szCs w:val="28"/>
        </w:rPr>
        <w:t>3</w:t>
      </w:r>
      <w:r>
        <w:rPr>
          <w:rFonts w:ascii="宋体" w:hAnsi="宋体" w:cs="宋体" w:hint="eastAsia"/>
          <w:snapToGrid w:val="0"/>
          <w:sz w:val="28"/>
          <w:szCs w:val="28"/>
        </w:rPr>
        <w:t>）成本计算数据取自现有矿山实际价格。</w:t>
      </w:r>
      <w:bookmarkStart w:id="89" w:name="_Toc99853386"/>
      <w:bookmarkStart w:id="90" w:name="_Toc432403892"/>
      <w:bookmarkStart w:id="91" w:name="_Toc257206522"/>
      <w:bookmarkStart w:id="92" w:name="_Toc354060856"/>
      <w:bookmarkStart w:id="93" w:name="_Toc99885935"/>
    </w:p>
    <w:p w:rsidR="00D12267" w:rsidRDefault="00191A9F">
      <w:pPr>
        <w:pStyle w:val="3"/>
        <w:spacing w:line="240" w:lineRule="auto"/>
        <w:ind w:firstLineChars="245" w:firstLine="738"/>
        <w:rPr>
          <w:rFonts w:ascii="宋体" w:cs="宋体"/>
          <w:szCs w:val="30"/>
        </w:rPr>
      </w:pPr>
      <w:r>
        <w:rPr>
          <w:rFonts w:ascii="宋体" w:hAnsi="宋体" w:cs="宋体"/>
          <w:szCs w:val="30"/>
        </w:rPr>
        <w:t>2</w:t>
      </w:r>
      <w:r>
        <w:rPr>
          <w:rFonts w:ascii="宋体" w:hAnsi="宋体" w:cs="宋体" w:hint="eastAsia"/>
          <w:szCs w:val="30"/>
        </w:rPr>
        <w:t>、矿石成本估算</w:t>
      </w:r>
      <w:bookmarkEnd w:id="89"/>
      <w:bookmarkEnd w:id="90"/>
      <w:bookmarkEnd w:id="91"/>
      <w:bookmarkEnd w:id="92"/>
      <w:bookmarkEnd w:id="93"/>
    </w:p>
    <w:p w:rsidR="00360EC5" w:rsidRDefault="00191A9F" w:rsidP="00D5687D">
      <w:pPr>
        <w:adjustRightInd w:val="0"/>
        <w:snapToGrid w:val="0"/>
        <w:spacing w:line="360" w:lineRule="auto"/>
        <w:ind w:firstLineChars="150" w:firstLine="420"/>
        <w:rPr>
          <w:rFonts w:ascii="宋体" w:hAnsi="宋体"/>
          <w:sz w:val="28"/>
          <w:szCs w:val="28"/>
        </w:rPr>
      </w:pPr>
      <w:r>
        <w:rPr>
          <w:rFonts w:ascii="宋体" w:hAnsi="宋体"/>
          <w:sz w:val="28"/>
          <w:szCs w:val="28"/>
        </w:rPr>
        <w:t>成本按费用项目进行估算，其项目包括：材料费、动力费、工资及福利费、制造费和企管费。</w:t>
      </w:r>
      <w:r>
        <w:rPr>
          <w:rFonts w:ascii="宋体" w:hAnsi="宋体" w:hint="eastAsia"/>
          <w:sz w:val="28"/>
          <w:szCs w:val="28"/>
        </w:rPr>
        <w:t>根据核实报告提供和本矿山及相邻矿山生产销售市场调查综合分析，水泥用大理岩</w:t>
      </w:r>
      <w:r>
        <w:rPr>
          <w:rFonts w:ascii="宋体" w:hAnsi="宋体"/>
          <w:sz w:val="28"/>
          <w:szCs w:val="28"/>
        </w:rPr>
        <w:t>矿石</w:t>
      </w:r>
      <w:r>
        <w:rPr>
          <w:rFonts w:ascii="宋体" w:hAnsi="宋体" w:hint="eastAsia"/>
          <w:sz w:val="28"/>
          <w:szCs w:val="28"/>
        </w:rPr>
        <w:t>市场销售含税价25元/吨，</w:t>
      </w:r>
      <w:r>
        <w:rPr>
          <w:rFonts w:ascii="宋体" w:hAnsi="宋体"/>
          <w:sz w:val="28"/>
          <w:szCs w:val="28"/>
        </w:rPr>
        <w:t>综合成本</w:t>
      </w:r>
      <w:r>
        <w:rPr>
          <w:rFonts w:ascii="宋体" w:hAnsi="宋体" w:hint="eastAsia"/>
          <w:sz w:val="28"/>
          <w:szCs w:val="28"/>
        </w:rPr>
        <w:t>15</w:t>
      </w:r>
      <w:r>
        <w:rPr>
          <w:rFonts w:ascii="宋体" w:hAnsi="宋体"/>
          <w:sz w:val="28"/>
          <w:szCs w:val="28"/>
        </w:rPr>
        <w:t>元/</w:t>
      </w:r>
      <w:r>
        <w:rPr>
          <w:rFonts w:ascii="宋体" w:hAnsi="宋体" w:hint="eastAsia"/>
          <w:sz w:val="28"/>
          <w:szCs w:val="28"/>
        </w:rPr>
        <w:t>吨。</w:t>
      </w:r>
    </w:p>
    <w:p w:rsidR="00360EC5" w:rsidRDefault="00360EC5" w:rsidP="00360EC5">
      <w:pPr>
        <w:adjustRightInd w:val="0"/>
        <w:snapToGrid w:val="0"/>
        <w:spacing w:line="360" w:lineRule="auto"/>
        <w:ind w:firstLineChars="600" w:firstLine="1687"/>
        <w:rPr>
          <w:rFonts w:ascii="宋体" w:hAnsi="宋体"/>
          <w:sz w:val="28"/>
          <w:szCs w:val="28"/>
        </w:rPr>
      </w:pPr>
      <w:r>
        <w:rPr>
          <w:rFonts w:ascii="宋体" w:hAnsi="宋体" w:hint="eastAsia"/>
          <w:b/>
          <w:sz w:val="28"/>
          <w:szCs w:val="28"/>
        </w:rPr>
        <w:t xml:space="preserve">水泥用大理岩矿石综合成本估算表 </w:t>
      </w:r>
    </w:p>
    <w:tbl>
      <w:tblPr>
        <w:tblW w:w="8653" w:type="dxa"/>
        <w:jc w:val="center"/>
        <w:tblInd w:w="293"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712"/>
        <w:gridCol w:w="2080"/>
        <w:gridCol w:w="1258"/>
        <w:gridCol w:w="2120"/>
        <w:gridCol w:w="2483"/>
      </w:tblGrid>
      <w:tr w:rsidR="00360EC5" w:rsidTr="00D5687D">
        <w:trPr>
          <w:jc w:val="center"/>
        </w:trPr>
        <w:tc>
          <w:tcPr>
            <w:tcW w:w="712" w:type="dxa"/>
            <w:vAlign w:val="center"/>
          </w:tcPr>
          <w:p w:rsidR="00360EC5" w:rsidRDefault="00360EC5" w:rsidP="009F278C">
            <w:pPr>
              <w:spacing w:beforeLines="15"/>
              <w:jc w:val="center"/>
              <w:rPr>
                <w:rFonts w:asciiTheme="minorEastAsia" w:eastAsiaTheme="minorEastAsia" w:hAnsiTheme="minorEastAsia"/>
                <w:szCs w:val="21"/>
              </w:rPr>
            </w:pPr>
            <w:r>
              <w:rPr>
                <w:rFonts w:asciiTheme="minorEastAsia" w:eastAsiaTheme="minorEastAsia" w:hAnsiTheme="minorEastAsia"/>
                <w:szCs w:val="21"/>
              </w:rPr>
              <w:t>序号</w:t>
            </w:r>
          </w:p>
        </w:tc>
        <w:tc>
          <w:tcPr>
            <w:tcW w:w="2080" w:type="dxa"/>
            <w:vAlign w:val="center"/>
          </w:tcPr>
          <w:p w:rsidR="00360EC5" w:rsidRDefault="00360EC5" w:rsidP="009F278C">
            <w:pPr>
              <w:spacing w:beforeLines="15"/>
              <w:jc w:val="center"/>
              <w:rPr>
                <w:rFonts w:asciiTheme="minorEastAsia" w:eastAsiaTheme="minorEastAsia" w:hAnsiTheme="minorEastAsia"/>
                <w:szCs w:val="21"/>
              </w:rPr>
            </w:pPr>
            <w:r>
              <w:rPr>
                <w:rFonts w:asciiTheme="minorEastAsia" w:eastAsiaTheme="minorEastAsia" w:hAnsiTheme="minorEastAsia"/>
                <w:szCs w:val="21"/>
              </w:rPr>
              <w:t>项目</w:t>
            </w:r>
          </w:p>
        </w:tc>
        <w:tc>
          <w:tcPr>
            <w:tcW w:w="1258" w:type="dxa"/>
            <w:vAlign w:val="center"/>
          </w:tcPr>
          <w:p w:rsidR="00360EC5" w:rsidRDefault="00360EC5" w:rsidP="009F278C">
            <w:pPr>
              <w:spacing w:beforeLines="15"/>
              <w:jc w:val="center"/>
              <w:rPr>
                <w:rFonts w:asciiTheme="minorEastAsia" w:eastAsiaTheme="minorEastAsia" w:hAnsiTheme="minorEastAsia"/>
                <w:szCs w:val="21"/>
              </w:rPr>
            </w:pPr>
            <w:r>
              <w:rPr>
                <w:rFonts w:asciiTheme="minorEastAsia" w:eastAsiaTheme="minorEastAsia" w:hAnsiTheme="minorEastAsia"/>
                <w:szCs w:val="21"/>
              </w:rPr>
              <w:t>单位</w:t>
            </w:r>
          </w:p>
        </w:tc>
        <w:tc>
          <w:tcPr>
            <w:tcW w:w="2120" w:type="dxa"/>
            <w:vAlign w:val="center"/>
          </w:tcPr>
          <w:p w:rsidR="00360EC5" w:rsidRDefault="00360EC5" w:rsidP="009F278C">
            <w:pPr>
              <w:spacing w:beforeLines="15"/>
              <w:jc w:val="center"/>
              <w:rPr>
                <w:rFonts w:asciiTheme="minorEastAsia" w:eastAsiaTheme="minorEastAsia" w:hAnsiTheme="minorEastAsia"/>
                <w:szCs w:val="21"/>
              </w:rPr>
            </w:pPr>
            <w:r>
              <w:rPr>
                <w:rFonts w:asciiTheme="minorEastAsia" w:eastAsiaTheme="minorEastAsia" w:hAnsiTheme="minorEastAsia" w:hint="eastAsia"/>
                <w:szCs w:val="21"/>
              </w:rPr>
              <w:t>年</w:t>
            </w:r>
            <w:r>
              <w:rPr>
                <w:rFonts w:asciiTheme="minorEastAsia" w:eastAsiaTheme="minorEastAsia" w:hAnsiTheme="minorEastAsia"/>
                <w:szCs w:val="21"/>
              </w:rPr>
              <w:t>成本（元）</w:t>
            </w:r>
          </w:p>
        </w:tc>
        <w:tc>
          <w:tcPr>
            <w:tcW w:w="2483" w:type="dxa"/>
          </w:tcPr>
          <w:p w:rsidR="00360EC5" w:rsidRDefault="00360EC5" w:rsidP="009F278C">
            <w:pPr>
              <w:spacing w:beforeLines="15"/>
              <w:jc w:val="center"/>
              <w:rPr>
                <w:rFonts w:asciiTheme="minorEastAsia" w:eastAsiaTheme="minorEastAsia" w:hAnsiTheme="minorEastAsia"/>
                <w:szCs w:val="21"/>
              </w:rPr>
            </w:pPr>
            <w:r>
              <w:rPr>
                <w:rFonts w:asciiTheme="minorEastAsia" w:eastAsiaTheme="minorEastAsia" w:hAnsiTheme="minorEastAsia" w:hint="eastAsia"/>
                <w:szCs w:val="21"/>
              </w:rPr>
              <w:t>备注</w:t>
            </w:r>
          </w:p>
        </w:tc>
      </w:tr>
      <w:tr w:rsidR="00360EC5" w:rsidTr="00D5687D">
        <w:trPr>
          <w:jc w:val="center"/>
        </w:trPr>
        <w:tc>
          <w:tcPr>
            <w:tcW w:w="712" w:type="dxa"/>
            <w:vAlign w:val="center"/>
          </w:tcPr>
          <w:p w:rsidR="00360EC5" w:rsidRDefault="00360EC5" w:rsidP="009F278C">
            <w:pPr>
              <w:spacing w:beforeLines="15"/>
              <w:jc w:val="center"/>
              <w:rPr>
                <w:rFonts w:asciiTheme="minorEastAsia" w:eastAsiaTheme="minorEastAsia" w:hAnsiTheme="minorEastAsia"/>
                <w:szCs w:val="21"/>
              </w:rPr>
            </w:pPr>
            <w:r>
              <w:rPr>
                <w:rFonts w:asciiTheme="minorEastAsia" w:eastAsiaTheme="minorEastAsia" w:hAnsiTheme="minorEastAsia"/>
                <w:szCs w:val="21"/>
              </w:rPr>
              <w:t>1</w:t>
            </w:r>
          </w:p>
        </w:tc>
        <w:tc>
          <w:tcPr>
            <w:tcW w:w="2080" w:type="dxa"/>
            <w:vAlign w:val="center"/>
          </w:tcPr>
          <w:p w:rsidR="00360EC5" w:rsidRDefault="00360EC5" w:rsidP="009F278C">
            <w:pPr>
              <w:spacing w:beforeLines="15"/>
              <w:rPr>
                <w:rFonts w:asciiTheme="minorEastAsia" w:eastAsiaTheme="minorEastAsia" w:hAnsiTheme="minorEastAsia"/>
                <w:szCs w:val="21"/>
              </w:rPr>
            </w:pPr>
            <w:r>
              <w:rPr>
                <w:rFonts w:asciiTheme="minorEastAsia" w:eastAsiaTheme="minorEastAsia" w:hAnsiTheme="minorEastAsia" w:hint="eastAsia"/>
                <w:szCs w:val="21"/>
              </w:rPr>
              <w:t>外购</w:t>
            </w:r>
            <w:r>
              <w:rPr>
                <w:rFonts w:asciiTheme="minorEastAsia" w:eastAsiaTheme="minorEastAsia" w:hAnsiTheme="minorEastAsia"/>
                <w:szCs w:val="21"/>
              </w:rPr>
              <w:t>材料费</w:t>
            </w:r>
          </w:p>
        </w:tc>
        <w:tc>
          <w:tcPr>
            <w:tcW w:w="1258" w:type="dxa"/>
            <w:vAlign w:val="center"/>
          </w:tcPr>
          <w:p w:rsidR="00360EC5" w:rsidRDefault="00360EC5" w:rsidP="009F278C">
            <w:pPr>
              <w:spacing w:beforeLines="15"/>
              <w:jc w:val="center"/>
              <w:rPr>
                <w:rFonts w:asciiTheme="minorEastAsia" w:eastAsiaTheme="minorEastAsia" w:hAnsiTheme="minorEastAsia"/>
                <w:szCs w:val="21"/>
              </w:rPr>
            </w:pPr>
            <w:r>
              <w:rPr>
                <w:rFonts w:asciiTheme="minorEastAsia" w:eastAsiaTheme="minorEastAsia" w:hAnsiTheme="minorEastAsia" w:hint="eastAsia"/>
                <w:szCs w:val="21"/>
              </w:rPr>
              <w:t>吨</w:t>
            </w:r>
          </w:p>
        </w:tc>
        <w:tc>
          <w:tcPr>
            <w:tcW w:w="2120" w:type="dxa"/>
            <w:vAlign w:val="center"/>
          </w:tcPr>
          <w:p w:rsidR="00360EC5" w:rsidRDefault="00360EC5" w:rsidP="009F278C">
            <w:pPr>
              <w:spacing w:beforeLines="15"/>
              <w:jc w:val="center"/>
              <w:rPr>
                <w:rFonts w:asciiTheme="minorEastAsia" w:eastAsiaTheme="minorEastAsia" w:hAnsiTheme="minorEastAsia"/>
                <w:szCs w:val="21"/>
              </w:rPr>
            </w:pPr>
            <w:r>
              <w:rPr>
                <w:rFonts w:asciiTheme="minorEastAsia" w:eastAsiaTheme="minorEastAsia" w:hAnsiTheme="minorEastAsia" w:hint="eastAsia"/>
                <w:szCs w:val="21"/>
              </w:rPr>
              <w:t>4.0</w:t>
            </w:r>
          </w:p>
        </w:tc>
        <w:tc>
          <w:tcPr>
            <w:tcW w:w="2483" w:type="dxa"/>
          </w:tcPr>
          <w:p w:rsidR="00360EC5" w:rsidRDefault="00360EC5" w:rsidP="009F278C">
            <w:pPr>
              <w:spacing w:beforeLines="15"/>
              <w:jc w:val="center"/>
              <w:rPr>
                <w:rFonts w:asciiTheme="minorEastAsia" w:eastAsiaTheme="minorEastAsia" w:hAnsiTheme="minorEastAsia"/>
                <w:szCs w:val="21"/>
              </w:rPr>
            </w:pPr>
          </w:p>
        </w:tc>
      </w:tr>
      <w:tr w:rsidR="00360EC5" w:rsidTr="00D5687D">
        <w:trPr>
          <w:jc w:val="center"/>
        </w:trPr>
        <w:tc>
          <w:tcPr>
            <w:tcW w:w="712" w:type="dxa"/>
            <w:vAlign w:val="center"/>
          </w:tcPr>
          <w:p w:rsidR="00360EC5" w:rsidRDefault="00360EC5" w:rsidP="009F278C">
            <w:pPr>
              <w:spacing w:beforeLines="15"/>
              <w:jc w:val="center"/>
              <w:rPr>
                <w:rFonts w:asciiTheme="minorEastAsia" w:eastAsiaTheme="minorEastAsia" w:hAnsiTheme="minorEastAsia"/>
                <w:szCs w:val="21"/>
              </w:rPr>
            </w:pPr>
            <w:r>
              <w:rPr>
                <w:rFonts w:asciiTheme="minorEastAsia" w:eastAsiaTheme="minorEastAsia" w:hAnsiTheme="minorEastAsia"/>
                <w:szCs w:val="21"/>
              </w:rPr>
              <w:t>2</w:t>
            </w:r>
          </w:p>
        </w:tc>
        <w:tc>
          <w:tcPr>
            <w:tcW w:w="2080" w:type="dxa"/>
            <w:vAlign w:val="center"/>
          </w:tcPr>
          <w:p w:rsidR="00360EC5" w:rsidRDefault="00360EC5" w:rsidP="009F278C">
            <w:pPr>
              <w:spacing w:beforeLines="15"/>
              <w:rPr>
                <w:rFonts w:asciiTheme="minorEastAsia" w:eastAsiaTheme="minorEastAsia" w:hAnsiTheme="minorEastAsia"/>
                <w:szCs w:val="21"/>
              </w:rPr>
            </w:pPr>
            <w:r>
              <w:rPr>
                <w:rFonts w:asciiTheme="minorEastAsia" w:eastAsiaTheme="minorEastAsia" w:hAnsiTheme="minorEastAsia"/>
                <w:szCs w:val="21"/>
              </w:rPr>
              <w:t>动力</w:t>
            </w:r>
            <w:r>
              <w:rPr>
                <w:rFonts w:asciiTheme="minorEastAsia" w:eastAsiaTheme="minorEastAsia" w:hAnsiTheme="minorEastAsia" w:hint="eastAsia"/>
                <w:szCs w:val="21"/>
              </w:rPr>
              <w:t>及燃料</w:t>
            </w:r>
            <w:r>
              <w:rPr>
                <w:rFonts w:asciiTheme="minorEastAsia" w:eastAsiaTheme="minorEastAsia" w:hAnsiTheme="minorEastAsia"/>
                <w:szCs w:val="21"/>
              </w:rPr>
              <w:t>费</w:t>
            </w:r>
          </w:p>
        </w:tc>
        <w:tc>
          <w:tcPr>
            <w:tcW w:w="1258" w:type="dxa"/>
          </w:tcPr>
          <w:p w:rsidR="00360EC5" w:rsidRDefault="00360EC5" w:rsidP="00903212">
            <w:pPr>
              <w:jc w:val="center"/>
              <w:rPr>
                <w:rFonts w:asciiTheme="minorEastAsia" w:eastAsiaTheme="minorEastAsia" w:hAnsiTheme="minorEastAsia"/>
              </w:rPr>
            </w:pPr>
            <w:r>
              <w:rPr>
                <w:rFonts w:asciiTheme="minorEastAsia" w:eastAsiaTheme="minorEastAsia" w:hAnsiTheme="minorEastAsia" w:hint="eastAsia"/>
                <w:szCs w:val="21"/>
              </w:rPr>
              <w:t>吨</w:t>
            </w:r>
          </w:p>
        </w:tc>
        <w:tc>
          <w:tcPr>
            <w:tcW w:w="2120" w:type="dxa"/>
            <w:vAlign w:val="center"/>
          </w:tcPr>
          <w:p w:rsidR="00360EC5" w:rsidRDefault="00360EC5" w:rsidP="009F278C">
            <w:pPr>
              <w:spacing w:beforeLines="15"/>
              <w:jc w:val="center"/>
              <w:rPr>
                <w:rFonts w:asciiTheme="minorEastAsia" w:eastAsiaTheme="minorEastAsia" w:hAnsiTheme="minorEastAsia"/>
                <w:szCs w:val="21"/>
              </w:rPr>
            </w:pPr>
            <w:r>
              <w:rPr>
                <w:rFonts w:asciiTheme="minorEastAsia" w:eastAsiaTheme="minorEastAsia" w:hAnsiTheme="minorEastAsia" w:hint="eastAsia"/>
                <w:szCs w:val="21"/>
              </w:rPr>
              <w:t>1.2</w:t>
            </w:r>
          </w:p>
        </w:tc>
        <w:tc>
          <w:tcPr>
            <w:tcW w:w="2483" w:type="dxa"/>
          </w:tcPr>
          <w:p w:rsidR="00360EC5" w:rsidRDefault="00360EC5" w:rsidP="009F278C">
            <w:pPr>
              <w:spacing w:beforeLines="15"/>
              <w:jc w:val="center"/>
              <w:rPr>
                <w:rFonts w:asciiTheme="minorEastAsia" w:eastAsiaTheme="minorEastAsia" w:hAnsiTheme="minorEastAsia"/>
                <w:szCs w:val="21"/>
              </w:rPr>
            </w:pPr>
          </w:p>
        </w:tc>
      </w:tr>
      <w:tr w:rsidR="00360EC5" w:rsidTr="00D5687D">
        <w:trPr>
          <w:jc w:val="center"/>
        </w:trPr>
        <w:tc>
          <w:tcPr>
            <w:tcW w:w="712" w:type="dxa"/>
            <w:vAlign w:val="center"/>
          </w:tcPr>
          <w:p w:rsidR="00360EC5" w:rsidRDefault="00360EC5" w:rsidP="009F278C">
            <w:pPr>
              <w:spacing w:beforeLines="15"/>
              <w:jc w:val="center"/>
              <w:rPr>
                <w:rFonts w:asciiTheme="minorEastAsia" w:eastAsiaTheme="minorEastAsia" w:hAnsiTheme="minorEastAsia"/>
                <w:szCs w:val="21"/>
              </w:rPr>
            </w:pPr>
            <w:r>
              <w:rPr>
                <w:rFonts w:asciiTheme="minorEastAsia" w:eastAsiaTheme="minorEastAsia" w:hAnsiTheme="minorEastAsia" w:hint="eastAsia"/>
                <w:szCs w:val="21"/>
              </w:rPr>
              <w:t>3</w:t>
            </w:r>
          </w:p>
        </w:tc>
        <w:tc>
          <w:tcPr>
            <w:tcW w:w="2080" w:type="dxa"/>
            <w:vAlign w:val="center"/>
          </w:tcPr>
          <w:p w:rsidR="00360EC5" w:rsidRDefault="00360EC5" w:rsidP="009F278C">
            <w:pPr>
              <w:spacing w:beforeLines="15"/>
              <w:rPr>
                <w:rFonts w:asciiTheme="minorEastAsia" w:eastAsiaTheme="minorEastAsia" w:hAnsiTheme="minorEastAsia"/>
                <w:szCs w:val="21"/>
              </w:rPr>
            </w:pPr>
            <w:r>
              <w:rPr>
                <w:rFonts w:asciiTheme="minorEastAsia" w:eastAsiaTheme="minorEastAsia" w:hAnsiTheme="minorEastAsia"/>
                <w:szCs w:val="21"/>
              </w:rPr>
              <w:t>工资及福利费</w:t>
            </w:r>
          </w:p>
        </w:tc>
        <w:tc>
          <w:tcPr>
            <w:tcW w:w="1258" w:type="dxa"/>
          </w:tcPr>
          <w:p w:rsidR="00360EC5" w:rsidRDefault="00360EC5" w:rsidP="00903212">
            <w:pPr>
              <w:jc w:val="center"/>
              <w:rPr>
                <w:rFonts w:asciiTheme="minorEastAsia" w:eastAsiaTheme="minorEastAsia" w:hAnsiTheme="minorEastAsia"/>
              </w:rPr>
            </w:pPr>
            <w:r>
              <w:rPr>
                <w:rFonts w:asciiTheme="minorEastAsia" w:eastAsiaTheme="minorEastAsia" w:hAnsiTheme="minorEastAsia" w:hint="eastAsia"/>
                <w:szCs w:val="21"/>
              </w:rPr>
              <w:t>吨</w:t>
            </w:r>
          </w:p>
        </w:tc>
        <w:tc>
          <w:tcPr>
            <w:tcW w:w="2120" w:type="dxa"/>
            <w:vAlign w:val="center"/>
          </w:tcPr>
          <w:p w:rsidR="00360EC5" w:rsidRDefault="00360EC5" w:rsidP="009F278C">
            <w:pPr>
              <w:spacing w:beforeLines="15"/>
              <w:jc w:val="center"/>
              <w:rPr>
                <w:rFonts w:asciiTheme="minorEastAsia" w:eastAsiaTheme="minorEastAsia" w:hAnsiTheme="minorEastAsia"/>
                <w:szCs w:val="21"/>
              </w:rPr>
            </w:pPr>
            <w:r>
              <w:rPr>
                <w:rFonts w:asciiTheme="minorEastAsia" w:eastAsiaTheme="minorEastAsia" w:hAnsiTheme="minorEastAsia" w:hint="eastAsia"/>
                <w:szCs w:val="21"/>
              </w:rPr>
              <w:t>6.0</w:t>
            </w:r>
          </w:p>
        </w:tc>
        <w:tc>
          <w:tcPr>
            <w:tcW w:w="2483" w:type="dxa"/>
          </w:tcPr>
          <w:p w:rsidR="00360EC5" w:rsidRDefault="00360EC5" w:rsidP="009F278C">
            <w:pPr>
              <w:spacing w:beforeLines="15"/>
              <w:jc w:val="center"/>
              <w:rPr>
                <w:rFonts w:asciiTheme="minorEastAsia" w:eastAsiaTheme="minorEastAsia" w:hAnsiTheme="minorEastAsia"/>
                <w:szCs w:val="21"/>
              </w:rPr>
            </w:pPr>
          </w:p>
        </w:tc>
      </w:tr>
      <w:tr w:rsidR="00360EC5" w:rsidTr="00D5687D">
        <w:trPr>
          <w:jc w:val="center"/>
        </w:trPr>
        <w:tc>
          <w:tcPr>
            <w:tcW w:w="712" w:type="dxa"/>
            <w:vAlign w:val="center"/>
          </w:tcPr>
          <w:p w:rsidR="00360EC5" w:rsidRDefault="00360EC5" w:rsidP="009F278C">
            <w:pPr>
              <w:spacing w:beforeLines="15"/>
              <w:jc w:val="center"/>
              <w:rPr>
                <w:rFonts w:asciiTheme="minorEastAsia" w:eastAsiaTheme="minorEastAsia" w:hAnsiTheme="minorEastAsia"/>
                <w:szCs w:val="21"/>
              </w:rPr>
            </w:pPr>
            <w:r>
              <w:rPr>
                <w:rFonts w:asciiTheme="minorEastAsia" w:eastAsiaTheme="minorEastAsia" w:hAnsiTheme="minorEastAsia" w:hint="eastAsia"/>
                <w:szCs w:val="21"/>
              </w:rPr>
              <w:t>4</w:t>
            </w:r>
          </w:p>
        </w:tc>
        <w:tc>
          <w:tcPr>
            <w:tcW w:w="2080" w:type="dxa"/>
            <w:vAlign w:val="center"/>
          </w:tcPr>
          <w:p w:rsidR="00360EC5" w:rsidRDefault="00360EC5" w:rsidP="009F278C">
            <w:pPr>
              <w:spacing w:beforeLines="15"/>
              <w:rPr>
                <w:rFonts w:asciiTheme="minorEastAsia" w:eastAsiaTheme="minorEastAsia" w:hAnsiTheme="minorEastAsia"/>
                <w:szCs w:val="21"/>
              </w:rPr>
            </w:pPr>
            <w:r>
              <w:rPr>
                <w:rFonts w:asciiTheme="minorEastAsia" w:eastAsiaTheme="minorEastAsia" w:hAnsiTheme="minorEastAsia" w:hint="eastAsia"/>
                <w:szCs w:val="21"/>
              </w:rPr>
              <w:t>修理及折旧</w:t>
            </w:r>
          </w:p>
        </w:tc>
        <w:tc>
          <w:tcPr>
            <w:tcW w:w="1258" w:type="dxa"/>
          </w:tcPr>
          <w:p w:rsidR="00360EC5" w:rsidRDefault="00360EC5" w:rsidP="00903212">
            <w:pPr>
              <w:jc w:val="center"/>
              <w:rPr>
                <w:rFonts w:asciiTheme="minorEastAsia" w:eastAsiaTheme="minorEastAsia" w:hAnsiTheme="minorEastAsia"/>
              </w:rPr>
            </w:pPr>
            <w:r>
              <w:rPr>
                <w:rFonts w:asciiTheme="minorEastAsia" w:eastAsiaTheme="minorEastAsia" w:hAnsiTheme="minorEastAsia" w:hint="eastAsia"/>
                <w:szCs w:val="21"/>
              </w:rPr>
              <w:t>吨</w:t>
            </w:r>
          </w:p>
        </w:tc>
        <w:tc>
          <w:tcPr>
            <w:tcW w:w="2120" w:type="dxa"/>
            <w:vAlign w:val="center"/>
          </w:tcPr>
          <w:p w:rsidR="00360EC5" w:rsidRDefault="00360EC5" w:rsidP="009F278C">
            <w:pPr>
              <w:spacing w:beforeLines="15"/>
              <w:jc w:val="center"/>
              <w:rPr>
                <w:rFonts w:asciiTheme="minorEastAsia" w:eastAsiaTheme="minorEastAsia" w:hAnsiTheme="minorEastAsia"/>
                <w:szCs w:val="21"/>
              </w:rPr>
            </w:pPr>
            <w:r>
              <w:rPr>
                <w:rFonts w:asciiTheme="minorEastAsia" w:eastAsiaTheme="minorEastAsia" w:hAnsiTheme="minorEastAsia" w:hint="eastAsia"/>
                <w:szCs w:val="21"/>
              </w:rPr>
              <w:t>1.3</w:t>
            </w:r>
          </w:p>
        </w:tc>
        <w:tc>
          <w:tcPr>
            <w:tcW w:w="2483" w:type="dxa"/>
          </w:tcPr>
          <w:p w:rsidR="00360EC5" w:rsidRDefault="00360EC5" w:rsidP="009F278C">
            <w:pPr>
              <w:spacing w:beforeLines="15"/>
              <w:jc w:val="center"/>
              <w:rPr>
                <w:rFonts w:asciiTheme="minorEastAsia" w:eastAsiaTheme="minorEastAsia" w:hAnsiTheme="minorEastAsia"/>
                <w:szCs w:val="21"/>
              </w:rPr>
            </w:pPr>
          </w:p>
        </w:tc>
      </w:tr>
      <w:tr w:rsidR="00360EC5" w:rsidTr="00D5687D">
        <w:trPr>
          <w:jc w:val="center"/>
        </w:trPr>
        <w:tc>
          <w:tcPr>
            <w:tcW w:w="712" w:type="dxa"/>
            <w:vAlign w:val="center"/>
          </w:tcPr>
          <w:p w:rsidR="00360EC5" w:rsidRDefault="00360EC5" w:rsidP="009F278C">
            <w:pPr>
              <w:spacing w:beforeLines="15"/>
              <w:jc w:val="center"/>
              <w:rPr>
                <w:rFonts w:asciiTheme="minorEastAsia" w:eastAsiaTheme="minorEastAsia" w:hAnsiTheme="minorEastAsia"/>
                <w:szCs w:val="21"/>
              </w:rPr>
            </w:pPr>
            <w:r>
              <w:rPr>
                <w:rFonts w:asciiTheme="minorEastAsia" w:eastAsiaTheme="minorEastAsia" w:hAnsiTheme="minorEastAsia" w:hint="eastAsia"/>
                <w:szCs w:val="21"/>
              </w:rPr>
              <w:t>5</w:t>
            </w:r>
          </w:p>
        </w:tc>
        <w:tc>
          <w:tcPr>
            <w:tcW w:w="2080" w:type="dxa"/>
            <w:vAlign w:val="center"/>
          </w:tcPr>
          <w:p w:rsidR="00360EC5" w:rsidRDefault="00360EC5" w:rsidP="009F278C">
            <w:pPr>
              <w:spacing w:beforeLines="15"/>
              <w:rPr>
                <w:rFonts w:asciiTheme="minorEastAsia" w:eastAsiaTheme="minorEastAsia" w:hAnsiTheme="minorEastAsia"/>
                <w:szCs w:val="21"/>
              </w:rPr>
            </w:pPr>
            <w:r>
              <w:rPr>
                <w:rFonts w:asciiTheme="minorEastAsia" w:eastAsiaTheme="minorEastAsia" w:hAnsiTheme="minorEastAsia" w:hint="eastAsia"/>
                <w:szCs w:val="21"/>
              </w:rPr>
              <w:t>采准</w:t>
            </w:r>
          </w:p>
        </w:tc>
        <w:tc>
          <w:tcPr>
            <w:tcW w:w="1258" w:type="dxa"/>
          </w:tcPr>
          <w:p w:rsidR="00360EC5" w:rsidRDefault="00360EC5" w:rsidP="00903212">
            <w:pPr>
              <w:jc w:val="center"/>
              <w:rPr>
                <w:rFonts w:asciiTheme="minorEastAsia" w:eastAsiaTheme="minorEastAsia" w:hAnsiTheme="minorEastAsia"/>
              </w:rPr>
            </w:pPr>
            <w:r>
              <w:rPr>
                <w:rFonts w:asciiTheme="minorEastAsia" w:eastAsiaTheme="minorEastAsia" w:hAnsiTheme="minorEastAsia" w:hint="eastAsia"/>
                <w:szCs w:val="21"/>
              </w:rPr>
              <w:t>吨</w:t>
            </w:r>
          </w:p>
        </w:tc>
        <w:tc>
          <w:tcPr>
            <w:tcW w:w="2120" w:type="dxa"/>
            <w:vAlign w:val="center"/>
          </w:tcPr>
          <w:p w:rsidR="00360EC5" w:rsidRDefault="00360EC5" w:rsidP="009F278C">
            <w:pPr>
              <w:spacing w:beforeLines="15"/>
              <w:jc w:val="center"/>
              <w:rPr>
                <w:rFonts w:asciiTheme="minorEastAsia" w:eastAsiaTheme="minorEastAsia" w:hAnsiTheme="minorEastAsia"/>
                <w:szCs w:val="21"/>
              </w:rPr>
            </w:pPr>
            <w:r>
              <w:rPr>
                <w:rFonts w:asciiTheme="minorEastAsia" w:eastAsiaTheme="minorEastAsia" w:hAnsiTheme="minorEastAsia" w:hint="eastAsia"/>
                <w:szCs w:val="21"/>
              </w:rPr>
              <w:t>1.3</w:t>
            </w:r>
          </w:p>
        </w:tc>
        <w:tc>
          <w:tcPr>
            <w:tcW w:w="2483" w:type="dxa"/>
          </w:tcPr>
          <w:p w:rsidR="00360EC5" w:rsidRDefault="00360EC5" w:rsidP="009F278C">
            <w:pPr>
              <w:spacing w:beforeLines="15"/>
              <w:jc w:val="center"/>
              <w:rPr>
                <w:rFonts w:asciiTheme="minorEastAsia" w:eastAsiaTheme="minorEastAsia" w:hAnsiTheme="minorEastAsia"/>
                <w:szCs w:val="21"/>
              </w:rPr>
            </w:pPr>
          </w:p>
        </w:tc>
      </w:tr>
      <w:tr w:rsidR="00360EC5" w:rsidTr="00D5687D">
        <w:trPr>
          <w:jc w:val="center"/>
        </w:trPr>
        <w:tc>
          <w:tcPr>
            <w:tcW w:w="712" w:type="dxa"/>
            <w:vAlign w:val="center"/>
          </w:tcPr>
          <w:p w:rsidR="00360EC5" w:rsidRDefault="00360EC5" w:rsidP="009F278C">
            <w:pPr>
              <w:spacing w:beforeLines="15"/>
              <w:jc w:val="center"/>
              <w:rPr>
                <w:rFonts w:asciiTheme="minorEastAsia" w:eastAsiaTheme="minorEastAsia" w:hAnsiTheme="minorEastAsia"/>
                <w:szCs w:val="21"/>
              </w:rPr>
            </w:pPr>
            <w:r>
              <w:rPr>
                <w:rFonts w:asciiTheme="minorEastAsia" w:eastAsiaTheme="minorEastAsia" w:hAnsiTheme="minorEastAsia" w:hint="eastAsia"/>
                <w:szCs w:val="21"/>
              </w:rPr>
              <w:t>6</w:t>
            </w:r>
          </w:p>
        </w:tc>
        <w:tc>
          <w:tcPr>
            <w:tcW w:w="2080" w:type="dxa"/>
            <w:vAlign w:val="center"/>
          </w:tcPr>
          <w:p w:rsidR="00360EC5" w:rsidRDefault="00360EC5" w:rsidP="009F278C">
            <w:pPr>
              <w:spacing w:beforeLines="15"/>
              <w:rPr>
                <w:rFonts w:asciiTheme="minorEastAsia" w:eastAsiaTheme="minorEastAsia" w:hAnsiTheme="minorEastAsia"/>
                <w:szCs w:val="21"/>
              </w:rPr>
            </w:pPr>
            <w:r>
              <w:rPr>
                <w:rFonts w:asciiTheme="minorEastAsia" w:eastAsiaTheme="minorEastAsia" w:hAnsiTheme="minorEastAsia" w:hint="eastAsia"/>
                <w:szCs w:val="21"/>
              </w:rPr>
              <w:t>资源税等其它费用</w:t>
            </w:r>
          </w:p>
        </w:tc>
        <w:tc>
          <w:tcPr>
            <w:tcW w:w="1258" w:type="dxa"/>
          </w:tcPr>
          <w:p w:rsidR="00360EC5" w:rsidRDefault="00360EC5" w:rsidP="00903212">
            <w:pPr>
              <w:jc w:val="center"/>
              <w:rPr>
                <w:rFonts w:asciiTheme="minorEastAsia" w:eastAsiaTheme="minorEastAsia" w:hAnsiTheme="minorEastAsia"/>
              </w:rPr>
            </w:pPr>
            <w:r>
              <w:rPr>
                <w:rFonts w:asciiTheme="minorEastAsia" w:eastAsiaTheme="minorEastAsia" w:hAnsiTheme="minorEastAsia" w:hint="eastAsia"/>
                <w:szCs w:val="21"/>
              </w:rPr>
              <w:t>吨</w:t>
            </w:r>
          </w:p>
        </w:tc>
        <w:tc>
          <w:tcPr>
            <w:tcW w:w="2120" w:type="dxa"/>
            <w:vAlign w:val="center"/>
          </w:tcPr>
          <w:p w:rsidR="00360EC5" w:rsidRDefault="00360EC5" w:rsidP="009F278C">
            <w:pPr>
              <w:spacing w:beforeLines="15"/>
              <w:jc w:val="center"/>
              <w:rPr>
                <w:rFonts w:asciiTheme="minorEastAsia" w:eastAsiaTheme="minorEastAsia" w:hAnsiTheme="minorEastAsia"/>
                <w:szCs w:val="21"/>
              </w:rPr>
            </w:pPr>
            <w:r>
              <w:rPr>
                <w:rFonts w:asciiTheme="minorEastAsia" w:eastAsiaTheme="minorEastAsia" w:hAnsiTheme="minorEastAsia" w:hint="eastAsia"/>
                <w:szCs w:val="21"/>
              </w:rPr>
              <w:t>1.2</w:t>
            </w:r>
          </w:p>
        </w:tc>
        <w:tc>
          <w:tcPr>
            <w:tcW w:w="2483" w:type="dxa"/>
          </w:tcPr>
          <w:p w:rsidR="00360EC5" w:rsidRDefault="00360EC5" w:rsidP="009F278C">
            <w:pPr>
              <w:spacing w:beforeLines="15"/>
              <w:jc w:val="center"/>
              <w:rPr>
                <w:rFonts w:asciiTheme="minorEastAsia" w:eastAsiaTheme="minorEastAsia" w:hAnsiTheme="minorEastAsia"/>
                <w:szCs w:val="21"/>
              </w:rPr>
            </w:pPr>
            <w:r>
              <w:rPr>
                <w:rFonts w:asciiTheme="minorEastAsia" w:eastAsiaTheme="minorEastAsia" w:hAnsiTheme="minorEastAsia" w:hint="eastAsia"/>
                <w:szCs w:val="21"/>
              </w:rPr>
              <w:t>资源税取成本6%</w:t>
            </w:r>
          </w:p>
        </w:tc>
      </w:tr>
      <w:tr w:rsidR="00360EC5" w:rsidTr="00D5687D">
        <w:trPr>
          <w:jc w:val="center"/>
        </w:trPr>
        <w:tc>
          <w:tcPr>
            <w:tcW w:w="712" w:type="dxa"/>
            <w:vAlign w:val="center"/>
          </w:tcPr>
          <w:p w:rsidR="00360EC5" w:rsidRDefault="00360EC5" w:rsidP="009F278C">
            <w:pPr>
              <w:spacing w:beforeLines="15"/>
              <w:jc w:val="center"/>
              <w:rPr>
                <w:rFonts w:asciiTheme="minorEastAsia" w:eastAsiaTheme="minorEastAsia" w:hAnsiTheme="minorEastAsia"/>
                <w:szCs w:val="21"/>
              </w:rPr>
            </w:pPr>
          </w:p>
        </w:tc>
        <w:tc>
          <w:tcPr>
            <w:tcW w:w="2080" w:type="dxa"/>
            <w:vAlign w:val="center"/>
          </w:tcPr>
          <w:p w:rsidR="00360EC5" w:rsidRDefault="00360EC5" w:rsidP="009F278C">
            <w:pPr>
              <w:spacing w:beforeLines="15"/>
              <w:rPr>
                <w:rFonts w:asciiTheme="minorEastAsia" w:eastAsiaTheme="minorEastAsia" w:hAnsiTheme="minorEastAsia"/>
                <w:szCs w:val="21"/>
              </w:rPr>
            </w:pPr>
            <w:r>
              <w:rPr>
                <w:rFonts w:asciiTheme="minorEastAsia" w:eastAsiaTheme="minorEastAsia" w:hAnsiTheme="minorEastAsia"/>
                <w:szCs w:val="21"/>
              </w:rPr>
              <w:t>合计</w:t>
            </w:r>
          </w:p>
        </w:tc>
        <w:tc>
          <w:tcPr>
            <w:tcW w:w="1258" w:type="dxa"/>
          </w:tcPr>
          <w:p w:rsidR="00360EC5" w:rsidRDefault="00360EC5" w:rsidP="00903212">
            <w:pPr>
              <w:jc w:val="center"/>
              <w:rPr>
                <w:rFonts w:asciiTheme="minorEastAsia" w:eastAsiaTheme="minorEastAsia" w:hAnsiTheme="minorEastAsia"/>
              </w:rPr>
            </w:pPr>
            <w:r>
              <w:rPr>
                <w:rFonts w:asciiTheme="minorEastAsia" w:eastAsiaTheme="minorEastAsia" w:hAnsiTheme="minorEastAsia" w:hint="eastAsia"/>
                <w:szCs w:val="21"/>
              </w:rPr>
              <w:t>吨</w:t>
            </w:r>
          </w:p>
        </w:tc>
        <w:tc>
          <w:tcPr>
            <w:tcW w:w="2120" w:type="dxa"/>
            <w:vAlign w:val="center"/>
          </w:tcPr>
          <w:p w:rsidR="00360EC5" w:rsidRDefault="00360EC5" w:rsidP="009F278C">
            <w:pPr>
              <w:spacing w:beforeLines="15"/>
              <w:jc w:val="center"/>
              <w:rPr>
                <w:rFonts w:asciiTheme="minorEastAsia" w:eastAsiaTheme="minorEastAsia" w:hAnsiTheme="minorEastAsia"/>
                <w:szCs w:val="21"/>
              </w:rPr>
            </w:pPr>
            <w:r>
              <w:rPr>
                <w:rFonts w:asciiTheme="minorEastAsia" w:eastAsiaTheme="minorEastAsia" w:hAnsiTheme="minorEastAsia" w:hint="eastAsia"/>
                <w:szCs w:val="21"/>
              </w:rPr>
              <w:t>15</w:t>
            </w:r>
          </w:p>
        </w:tc>
        <w:tc>
          <w:tcPr>
            <w:tcW w:w="2483" w:type="dxa"/>
          </w:tcPr>
          <w:p w:rsidR="00360EC5" w:rsidRDefault="00360EC5" w:rsidP="009F278C">
            <w:pPr>
              <w:spacing w:beforeLines="15"/>
              <w:jc w:val="center"/>
              <w:rPr>
                <w:rFonts w:asciiTheme="minorEastAsia" w:eastAsiaTheme="minorEastAsia" w:hAnsiTheme="minorEastAsia"/>
                <w:szCs w:val="21"/>
              </w:rPr>
            </w:pPr>
          </w:p>
        </w:tc>
      </w:tr>
    </w:tbl>
    <w:p w:rsidR="00D12267" w:rsidRPr="00360EC5" w:rsidRDefault="00360EC5" w:rsidP="00360EC5">
      <w:pPr>
        <w:adjustRightInd w:val="0"/>
        <w:snapToGrid w:val="0"/>
        <w:spacing w:line="500" w:lineRule="exact"/>
        <w:ind w:firstLineChars="200" w:firstLine="560"/>
        <w:rPr>
          <w:rFonts w:asciiTheme="minorEastAsia" w:eastAsiaTheme="minorEastAsia" w:hAnsiTheme="minorEastAsia"/>
          <w:b/>
          <w:sz w:val="28"/>
          <w:szCs w:val="28"/>
        </w:rPr>
      </w:pPr>
      <w:r w:rsidRPr="00360EC5">
        <w:rPr>
          <w:rFonts w:ascii="宋体" w:cs="宋体" w:hint="eastAsia"/>
          <w:sz w:val="28"/>
          <w:szCs w:val="28"/>
        </w:rPr>
        <w:t>说明：根据</w:t>
      </w:r>
      <w:r w:rsidRPr="00360EC5">
        <w:rPr>
          <w:rFonts w:ascii="宋体" w:cs="宋体" w:hint="eastAsia"/>
          <w:color w:val="333333"/>
          <w:sz w:val="28"/>
          <w:szCs w:val="28"/>
        </w:rPr>
        <w:t>：2016年7月1日实施的《国家税务总局关于资源税征收管理若干问题的公告》（国家税务总局公告2020年第14号）、《国家税务总局关于修改部分税收规范性文件的公告》（国家税务总局公告2018年第31号）全面推行从价计算为主从量计算为辅等相关规定和减免政策，本方案石灰岩资源税取成本价的6%，其它税率按销售价计取。</w:t>
      </w:r>
    </w:p>
    <w:p w:rsidR="00D12267" w:rsidRDefault="00191A9F">
      <w:pPr>
        <w:adjustRightInd w:val="0"/>
        <w:snapToGrid w:val="0"/>
        <w:spacing w:line="500" w:lineRule="exact"/>
        <w:ind w:firstLineChars="200" w:firstLine="602"/>
        <w:rPr>
          <w:rFonts w:ascii="宋体"/>
          <w:b/>
          <w:sz w:val="30"/>
          <w:szCs w:val="30"/>
        </w:rPr>
      </w:pPr>
      <w:r>
        <w:rPr>
          <w:rFonts w:ascii="宋体" w:hAnsi="宋体"/>
          <w:b/>
          <w:sz w:val="30"/>
          <w:szCs w:val="30"/>
        </w:rPr>
        <w:t>3</w:t>
      </w:r>
      <w:r>
        <w:rPr>
          <w:rFonts w:ascii="宋体" w:hAnsi="宋体" w:hint="eastAsia"/>
          <w:b/>
          <w:sz w:val="30"/>
          <w:szCs w:val="30"/>
        </w:rPr>
        <w:t>、矿山综合经济分析</w:t>
      </w:r>
    </w:p>
    <w:p w:rsidR="00D5687D" w:rsidRDefault="00191A9F">
      <w:pPr>
        <w:adjustRightInd w:val="0"/>
        <w:snapToGrid w:val="0"/>
        <w:spacing w:line="500" w:lineRule="exact"/>
        <w:ind w:firstLineChars="200" w:firstLine="560"/>
        <w:rPr>
          <w:sz w:val="28"/>
          <w:szCs w:val="28"/>
        </w:rPr>
      </w:pPr>
      <w:bookmarkStart w:id="94" w:name="_Toc376935648"/>
      <w:bookmarkStart w:id="95" w:name="_Toc372023896"/>
      <w:bookmarkStart w:id="96" w:name="_Toc373309245"/>
      <w:bookmarkStart w:id="97" w:name="_Toc352745420"/>
      <w:bookmarkStart w:id="98" w:name="_Toc375084877"/>
      <w:bookmarkStart w:id="99" w:name="_Toc352739997"/>
      <w:bookmarkStart w:id="100" w:name="_Toc353363621"/>
      <w:bookmarkStart w:id="101" w:name="_Toc373318814"/>
      <w:bookmarkStart w:id="102" w:name="_Toc169663973"/>
      <w:bookmarkStart w:id="103" w:name="_Toc349569414"/>
      <w:bookmarkStart w:id="104" w:name="_Toc340567646"/>
      <w:bookmarkStart w:id="105" w:name="_Toc352745421"/>
      <w:bookmarkStart w:id="106" w:name="_Toc340567587"/>
      <w:bookmarkStart w:id="107" w:name="_Toc353363622"/>
      <w:bookmarkStart w:id="108" w:name="_Toc267414433"/>
      <w:r>
        <w:rPr>
          <w:rFonts w:hint="eastAsia"/>
          <w:sz w:val="28"/>
          <w:szCs w:val="28"/>
        </w:rPr>
        <w:t>该工程设计生产规模为：水泥用大理岩</w:t>
      </w:r>
      <w:r>
        <w:rPr>
          <w:rFonts w:hint="eastAsia"/>
          <w:sz w:val="28"/>
          <w:szCs w:val="28"/>
        </w:rPr>
        <w:t>60</w:t>
      </w:r>
      <w:r>
        <w:rPr>
          <w:rFonts w:hint="eastAsia"/>
          <w:sz w:val="28"/>
          <w:szCs w:val="28"/>
        </w:rPr>
        <w:t>万</w:t>
      </w:r>
      <w:r>
        <w:rPr>
          <w:rFonts w:ascii="宋体" w:hAnsi="宋体" w:hint="eastAsia"/>
          <w:sz w:val="28"/>
          <w:szCs w:val="28"/>
        </w:rPr>
        <w:t>吨</w:t>
      </w:r>
      <w:r w:rsidR="00D5687D">
        <w:rPr>
          <w:rFonts w:hint="eastAsia"/>
          <w:sz w:val="28"/>
          <w:szCs w:val="28"/>
        </w:rPr>
        <w:t>。</w:t>
      </w:r>
    </w:p>
    <w:p w:rsidR="00D12267" w:rsidRDefault="00191A9F">
      <w:pPr>
        <w:adjustRightInd w:val="0"/>
        <w:snapToGrid w:val="0"/>
        <w:spacing w:line="500" w:lineRule="exact"/>
        <w:ind w:firstLineChars="200" w:firstLine="560"/>
        <w:rPr>
          <w:sz w:val="28"/>
          <w:szCs w:val="28"/>
        </w:rPr>
      </w:pPr>
      <w:r>
        <w:rPr>
          <w:rFonts w:hint="eastAsia"/>
          <w:sz w:val="28"/>
          <w:szCs w:val="28"/>
        </w:rPr>
        <w:t>开采方式为露天开采，服务年限</w:t>
      </w:r>
      <w:r>
        <w:rPr>
          <w:rFonts w:hint="eastAsia"/>
          <w:sz w:val="28"/>
          <w:szCs w:val="28"/>
        </w:rPr>
        <w:t>2</w:t>
      </w:r>
      <w:r w:rsidR="00327E26">
        <w:rPr>
          <w:rFonts w:hint="eastAsia"/>
          <w:sz w:val="28"/>
          <w:szCs w:val="28"/>
        </w:rPr>
        <w:t>0.4</w:t>
      </w:r>
      <w:r>
        <w:rPr>
          <w:rFonts w:hint="eastAsia"/>
          <w:sz w:val="28"/>
          <w:szCs w:val="28"/>
        </w:rPr>
        <w:t>年。</w:t>
      </w:r>
    </w:p>
    <w:p w:rsidR="00933FD8" w:rsidRDefault="00933FD8" w:rsidP="00933FD8">
      <w:pPr>
        <w:jc w:val="center"/>
        <w:rPr>
          <w:sz w:val="28"/>
          <w:szCs w:val="28"/>
        </w:rPr>
      </w:pPr>
      <w:r>
        <w:rPr>
          <w:rFonts w:hint="eastAsia"/>
          <w:sz w:val="28"/>
          <w:szCs w:val="28"/>
        </w:rPr>
        <w:t>经济指标分析统计表</w:t>
      </w:r>
    </w:p>
    <w:tbl>
      <w:tblPr>
        <w:tblW w:w="10320" w:type="dxa"/>
        <w:tblInd w:w="-797" w:type="dxa"/>
        <w:tblLayout w:type="fixed"/>
        <w:tblCellMar>
          <w:left w:w="0" w:type="dxa"/>
          <w:right w:w="0" w:type="dxa"/>
        </w:tblCellMar>
        <w:tblLook w:val="04A0"/>
      </w:tblPr>
      <w:tblGrid>
        <w:gridCol w:w="780"/>
        <w:gridCol w:w="741"/>
        <w:gridCol w:w="834"/>
        <w:gridCol w:w="840"/>
        <w:gridCol w:w="930"/>
        <w:gridCol w:w="798"/>
        <w:gridCol w:w="852"/>
        <w:gridCol w:w="765"/>
        <w:gridCol w:w="615"/>
        <w:gridCol w:w="720"/>
        <w:gridCol w:w="831"/>
        <w:gridCol w:w="765"/>
        <w:gridCol w:w="849"/>
      </w:tblGrid>
      <w:tr w:rsidR="00933FD8" w:rsidTr="00A5691D">
        <w:trPr>
          <w:trHeight w:val="570"/>
        </w:trPr>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Default="00933FD8" w:rsidP="0090321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品种</w:t>
            </w:r>
          </w:p>
        </w:tc>
        <w:tc>
          <w:tcPr>
            <w:tcW w:w="74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Default="00933FD8" w:rsidP="00933FD8">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年产量</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Pr="00933FD8" w:rsidRDefault="00933FD8" w:rsidP="00933FD8">
            <w:pPr>
              <w:widowControl/>
              <w:jc w:val="center"/>
              <w:textAlignment w:val="center"/>
              <w:rPr>
                <w:rFonts w:ascii="等线" w:eastAsia="等线" w:hAnsi="等线" w:cs="等线"/>
                <w:b/>
                <w:color w:val="000000"/>
                <w:sz w:val="22"/>
                <w:szCs w:val="22"/>
              </w:rPr>
            </w:pPr>
            <w:r w:rsidRPr="00933FD8">
              <w:rPr>
                <w:rFonts w:ascii="等线" w:eastAsia="等线" w:hAnsi="等线" w:cs="等线" w:hint="eastAsia"/>
                <w:b/>
                <w:color w:val="000000"/>
                <w:kern w:val="0"/>
                <w:sz w:val="22"/>
                <w:szCs w:val="22"/>
              </w:rPr>
              <w:t>销售单价（含税）</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Default="00933FD8" w:rsidP="00933FD8">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不含税单价（税率6%）</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Default="00933FD8" w:rsidP="0090321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年销售收入（不含税）</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Default="00933FD8" w:rsidP="0090321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应交增值税</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A5691D" w:rsidRDefault="00933FD8" w:rsidP="00903212">
            <w:pPr>
              <w:widowControl/>
              <w:jc w:val="center"/>
              <w:textAlignment w:val="center"/>
              <w:rPr>
                <w:rFonts w:ascii="等线" w:eastAsia="等线" w:hAnsi="等线" w:cs="等线"/>
                <w:color w:val="000000"/>
                <w:kern w:val="0"/>
                <w:sz w:val="22"/>
                <w:szCs w:val="22"/>
              </w:rPr>
            </w:pPr>
            <w:r>
              <w:rPr>
                <w:rFonts w:ascii="等线" w:eastAsia="等线" w:hAnsi="等线" w:cs="等线" w:hint="eastAsia"/>
                <w:color w:val="000000"/>
                <w:kern w:val="0"/>
                <w:sz w:val="22"/>
                <w:szCs w:val="22"/>
              </w:rPr>
              <w:t>单位</w:t>
            </w:r>
          </w:p>
          <w:p w:rsidR="00933FD8" w:rsidRDefault="00933FD8" w:rsidP="0090321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成本</w:t>
            </w:r>
          </w:p>
        </w:tc>
        <w:tc>
          <w:tcPr>
            <w:tcW w:w="7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Default="00933FD8" w:rsidP="0090321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年生产成本</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Default="00933FD8" w:rsidP="0090321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城建税5%</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Default="00933FD8" w:rsidP="0090321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教育费附加3%</w:t>
            </w:r>
          </w:p>
        </w:tc>
        <w:tc>
          <w:tcPr>
            <w:tcW w:w="8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Default="00933FD8" w:rsidP="0090321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年利润总额</w:t>
            </w:r>
          </w:p>
        </w:tc>
        <w:tc>
          <w:tcPr>
            <w:tcW w:w="7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Default="00933FD8" w:rsidP="0090321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所得税（25%）</w:t>
            </w:r>
          </w:p>
        </w:tc>
        <w:tc>
          <w:tcPr>
            <w:tcW w:w="8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Default="00933FD8" w:rsidP="00903212">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年净利润</w:t>
            </w:r>
          </w:p>
        </w:tc>
      </w:tr>
      <w:tr w:rsidR="00933FD8" w:rsidTr="00A5691D">
        <w:trPr>
          <w:trHeight w:val="525"/>
        </w:trPr>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Default="00933FD8" w:rsidP="00933FD8">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水泥用大理岩</w:t>
            </w:r>
          </w:p>
        </w:tc>
        <w:tc>
          <w:tcPr>
            <w:tcW w:w="74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Default="00933FD8" w:rsidP="00933FD8">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60</w:t>
            </w:r>
          </w:p>
          <w:p w:rsidR="00933FD8" w:rsidRDefault="00933FD8" w:rsidP="00933FD8">
            <w:pPr>
              <w:widowControl/>
              <w:jc w:val="center"/>
              <w:textAlignment w:val="center"/>
              <w:rPr>
                <w:rFonts w:ascii="等线" w:eastAsia="等线" w:hAnsi="等线" w:cs="等线"/>
                <w:color w:val="000000"/>
                <w:sz w:val="22"/>
                <w:szCs w:val="22"/>
              </w:rPr>
            </w:pPr>
            <w:r>
              <w:rPr>
                <w:rFonts w:ascii="等线" w:eastAsia="等线" w:hAnsi="等线" w:cs="等线" w:hint="eastAsia"/>
                <w:color w:val="000000"/>
                <w:sz w:val="22"/>
                <w:szCs w:val="22"/>
              </w:rPr>
              <w:t>万吨</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Default="00933FD8" w:rsidP="00933FD8">
            <w:pPr>
              <w:widowControl/>
              <w:jc w:val="center"/>
              <w:textAlignment w:val="center"/>
              <w:rPr>
                <w:rFonts w:ascii="等线" w:eastAsia="等线" w:hAnsi="等线" w:cs="等线"/>
                <w:color w:val="000000"/>
                <w:kern w:val="0"/>
                <w:sz w:val="22"/>
                <w:szCs w:val="22"/>
              </w:rPr>
            </w:pPr>
            <w:r>
              <w:rPr>
                <w:rFonts w:ascii="等线" w:eastAsia="等线" w:hAnsi="等线" w:cs="等线" w:hint="eastAsia"/>
                <w:color w:val="000000"/>
                <w:kern w:val="0"/>
                <w:sz w:val="22"/>
                <w:szCs w:val="22"/>
              </w:rPr>
              <w:t>25</w:t>
            </w:r>
          </w:p>
          <w:p w:rsidR="00933FD8" w:rsidRDefault="00933FD8" w:rsidP="00933FD8">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元</w:t>
            </w:r>
          </w:p>
        </w:tc>
        <w:tc>
          <w:tcPr>
            <w:tcW w:w="84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Default="00933FD8" w:rsidP="00933FD8">
            <w:pPr>
              <w:widowControl/>
              <w:jc w:val="center"/>
              <w:textAlignment w:val="center"/>
              <w:rPr>
                <w:rFonts w:ascii="等线" w:eastAsia="等线" w:hAnsi="等线" w:cs="等线"/>
                <w:color w:val="000000"/>
                <w:kern w:val="0"/>
                <w:sz w:val="22"/>
                <w:szCs w:val="22"/>
              </w:rPr>
            </w:pPr>
            <w:r>
              <w:rPr>
                <w:rFonts w:ascii="等线" w:eastAsia="等线" w:hAnsi="等线" w:cs="等线" w:hint="eastAsia"/>
                <w:color w:val="000000"/>
                <w:kern w:val="0"/>
                <w:sz w:val="22"/>
                <w:szCs w:val="22"/>
              </w:rPr>
              <w:t>23.59</w:t>
            </w:r>
          </w:p>
          <w:p w:rsidR="00933FD8" w:rsidRDefault="00933FD8" w:rsidP="00933FD8">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元</w:t>
            </w:r>
          </w:p>
        </w:tc>
        <w:tc>
          <w:tcPr>
            <w:tcW w:w="93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Default="00933FD8" w:rsidP="00933FD8">
            <w:pPr>
              <w:widowControl/>
              <w:jc w:val="center"/>
              <w:textAlignment w:val="center"/>
              <w:rPr>
                <w:rFonts w:ascii="等线" w:eastAsia="等线" w:hAnsi="等线" w:cs="等线"/>
                <w:color w:val="000000"/>
                <w:kern w:val="0"/>
                <w:sz w:val="22"/>
                <w:szCs w:val="22"/>
              </w:rPr>
            </w:pPr>
            <w:r>
              <w:rPr>
                <w:rFonts w:ascii="等线" w:eastAsia="等线" w:hAnsi="等线" w:cs="等线" w:hint="eastAsia"/>
                <w:color w:val="000000"/>
                <w:kern w:val="0"/>
                <w:sz w:val="22"/>
                <w:szCs w:val="22"/>
              </w:rPr>
              <w:t>1415.4</w:t>
            </w:r>
          </w:p>
          <w:p w:rsidR="00933FD8" w:rsidRDefault="00933FD8" w:rsidP="00933FD8">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万元</w:t>
            </w:r>
          </w:p>
        </w:tc>
        <w:tc>
          <w:tcPr>
            <w:tcW w:w="79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Default="00933FD8" w:rsidP="00933FD8">
            <w:pPr>
              <w:widowControl/>
              <w:jc w:val="center"/>
              <w:textAlignment w:val="center"/>
              <w:rPr>
                <w:rFonts w:ascii="等线" w:eastAsia="等线" w:hAnsi="等线" w:cs="等线"/>
                <w:color w:val="000000"/>
                <w:kern w:val="0"/>
                <w:sz w:val="22"/>
                <w:szCs w:val="22"/>
              </w:rPr>
            </w:pPr>
            <w:r>
              <w:rPr>
                <w:rFonts w:ascii="等线" w:eastAsia="等线" w:hAnsi="等线" w:cs="等线" w:hint="eastAsia"/>
                <w:color w:val="000000"/>
                <w:kern w:val="0"/>
                <w:sz w:val="22"/>
                <w:szCs w:val="22"/>
              </w:rPr>
              <w:t>84.</w:t>
            </w:r>
            <w:r w:rsidR="006E2078">
              <w:rPr>
                <w:rFonts w:ascii="等线" w:eastAsia="等线" w:hAnsi="等线" w:cs="等线" w:hint="eastAsia"/>
                <w:color w:val="000000"/>
                <w:kern w:val="0"/>
                <w:sz w:val="22"/>
                <w:szCs w:val="22"/>
              </w:rPr>
              <w:t>6</w:t>
            </w:r>
          </w:p>
          <w:p w:rsidR="00933FD8" w:rsidRDefault="00933FD8" w:rsidP="00933FD8">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万元</w:t>
            </w:r>
          </w:p>
        </w:tc>
        <w:tc>
          <w:tcPr>
            <w:tcW w:w="8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Default="00933FD8" w:rsidP="00933FD8">
            <w:pPr>
              <w:widowControl/>
              <w:jc w:val="center"/>
              <w:textAlignment w:val="center"/>
              <w:rPr>
                <w:rFonts w:ascii="等线" w:eastAsia="等线" w:hAnsi="等线" w:cs="等线"/>
                <w:color w:val="000000"/>
                <w:kern w:val="0"/>
                <w:sz w:val="22"/>
                <w:szCs w:val="22"/>
              </w:rPr>
            </w:pPr>
            <w:r>
              <w:rPr>
                <w:rFonts w:ascii="等线" w:eastAsia="等线" w:hAnsi="等线" w:cs="等线" w:hint="eastAsia"/>
                <w:color w:val="000000"/>
                <w:kern w:val="0"/>
                <w:sz w:val="22"/>
                <w:szCs w:val="22"/>
              </w:rPr>
              <w:t>15</w:t>
            </w:r>
          </w:p>
          <w:p w:rsidR="00933FD8" w:rsidRDefault="00933FD8" w:rsidP="00933FD8">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元</w:t>
            </w:r>
          </w:p>
        </w:tc>
        <w:tc>
          <w:tcPr>
            <w:tcW w:w="7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Default="00933FD8" w:rsidP="00933FD8">
            <w:pPr>
              <w:widowControl/>
              <w:jc w:val="center"/>
              <w:textAlignment w:val="center"/>
              <w:rPr>
                <w:rFonts w:ascii="等线" w:eastAsia="等线" w:hAnsi="等线" w:cs="等线"/>
                <w:color w:val="000000"/>
                <w:kern w:val="0"/>
                <w:sz w:val="22"/>
                <w:szCs w:val="22"/>
              </w:rPr>
            </w:pPr>
            <w:r>
              <w:rPr>
                <w:rFonts w:ascii="等线" w:eastAsia="等线" w:hAnsi="等线" w:cs="等线" w:hint="eastAsia"/>
                <w:color w:val="000000"/>
                <w:kern w:val="0"/>
                <w:sz w:val="22"/>
                <w:szCs w:val="22"/>
              </w:rPr>
              <w:t>900</w:t>
            </w:r>
          </w:p>
          <w:p w:rsidR="00933FD8" w:rsidRDefault="00933FD8" w:rsidP="00933FD8">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万元</w:t>
            </w:r>
          </w:p>
        </w:tc>
        <w:tc>
          <w:tcPr>
            <w:tcW w:w="6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Default="00933FD8" w:rsidP="00933FD8">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4.25万元</w:t>
            </w:r>
          </w:p>
        </w:tc>
        <w:tc>
          <w:tcPr>
            <w:tcW w:w="7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Default="00933FD8" w:rsidP="00933FD8">
            <w:pPr>
              <w:widowControl/>
              <w:jc w:val="center"/>
              <w:textAlignment w:val="center"/>
              <w:rPr>
                <w:rFonts w:ascii="等线" w:eastAsia="等线" w:hAnsi="等线" w:cs="等线"/>
                <w:color w:val="000000"/>
                <w:kern w:val="0"/>
                <w:sz w:val="22"/>
                <w:szCs w:val="22"/>
              </w:rPr>
            </w:pPr>
            <w:r>
              <w:rPr>
                <w:rFonts w:ascii="等线" w:eastAsia="等线" w:hAnsi="等线" w:cs="等线" w:hint="eastAsia"/>
                <w:color w:val="000000"/>
                <w:kern w:val="0"/>
                <w:sz w:val="22"/>
                <w:szCs w:val="22"/>
              </w:rPr>
              <w:t>2.55</w:t>
            </w:r>
          </w:p>
          <w:p w:rsidR="00933FD8" w:rsidRDefault="00933FD8" w:rsidP="00933FD8">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万元</w:t>
            </w:r>
          </w:p>
        </w:tc>
        <w:tc>
          <w:tcPr>
            <w:tcW w:w="83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Default="00933FD8" w:rsidP="00933FD8">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508.61万元</w:t>
            </w:r>
          </w:p>
        </w:tc>
        <w:tc>
          <w:tcPr>
            <w:tcW w:w="7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Default="00933FD8" w:rsidP="00933FD8">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127.15万元</w:t>
            </w:r>
          </w:p>
        </w:tc>
        <w:tc>
          <w:tcPr>
            <w:tcW w:w="84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33FD8" w:rsidRDefault="00933FD8" w:rsidP="00933FD8">
            <w:pPr>
              <w:widowControl/>
              <w:jc w:val="center"/>
              <w:textAlignment w:val="center"/>
              <w:rPr>
                <w:rFonts w:ascii="等线" w:eastAsia="等线" w:hAnsi="等线" w:cs="等线"/>
                <w:color w:val="000000"/>
                <w:sz w:val="22"/>
                <w:szCs w:val="22"/>
              </w:rPr>
            </w:pPr>
            <w:r>
              <w:rPr>
                <w:rFonts w:ascii="等线" w:eastAsia="等线" w:hAnsi="等线" w:cs="等线" w:hint="eastAsia"/>
                <w:color w:val="000000"/>
                <w:kern w:val="0"/>
                <w:sz w:val="22"/>
                <w:szCs w:val="22"/>
              </w:rPr>
              <w:t>381.46万元</w:t>
            </w:r>
          </w:p>
        </w:tc>
      </w:tr>
    </w:tbl>
    <w:p w:rsidR="00D12267" w:rsidRDefault="00191A9F" w:rsidP="00360EC5">
      <w:pPr>
        <w:adjustRightInd w:val="0"/>
        <w:snapToGrid w:val="0"/>
        <w:spacing w:line="500" w:lineRule="exact"/>
        <w:ind w:firstLineChars="200" w:firstLine="560"/>
        <w:rPr>
          <w:b/>
          <w:sz w:val="28"/>
          <w:szCs w:val="28"/>
        </w:rPr>
      </w:pPr>
      <w:r>
        <w:rPr>
          <w:rFonts w:hint="eastAsia"/>
          <w:sz w:val="28"/>
          <w:szCs w:val="28"/>
        </w:rPr>
        <w:t>综合分析可以看出，项目具有良好盈利能力、清偿能力、财务生存能力和抗风险能力，经济上具备可行性。</w:t>
      </w:r>
    </w:p>
    <w:p w:rsidR="00D12267" w:rsidRDefault="00191A9F">
      <w:pPr>
        <w:adjustRightInd w:val="0"/>
        <w:snapToGrid w:val="0"/>
        <w:spacing w:line="500" w:lineRule="exact"/>
        <w:jc w:val="center"/>
        <w:rPr>
          <w:b/>
          <w:sz w:val="28"/>
          <w:szCs w:val="28"/>
        </w:rPr>
      </w:pPr>
      <w:bookmarkStart w:id="109" w:name="_Toc20697"/>
      <w:r>
        <w:rPr>
          <w:rFonts w:hint="eastAsia"/>
          <w:b/>
          <w:sz w:val="28"/>
          <w:szCs w:val="28"/>
        </w:rPr>
        <w:t>综合技术经济指标表</w:t>
      </w:r>
      <w:bookmarkEnd w:id="109"/>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639"/>
        <w:gridCol w:w="1480"/>
        <w:gridCol w:w="1276"/>
        <w:gridCol w:w="1559"/>
        <w:gridCol w:w="2374"/>
      </w:tblGrid>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b/>
                <w:sz w:val="24"/>
                <w:szCs w:val="22"/>
              </w:rPr>
            </w:pPr>
            <w:r>
              <w:rPr>
                <w:rFonts w:ascii="Calibri" w:hAnsi="宋体" w:hint="eastAsia"/>
                <w:b/>
                <w:sz w:val="24"/>
                <w:szCs w:val="22"/>
              </w:rPr>
              <w:t>序号</w:t>
            </w:r>
          </w:p>
        </w:tc>
        <w:tc>
          <w:tcPr>
            <w:tcW w:w="3119" w:type="dxa"/>
            <w:gridSpan w:val="2"/>
            <w:vAlign w:val="center"/>
          </w:tcPr>
          <w:p w:rsidR="00D12267" w:rsidRDefault="00191A9F" w:rsidP="009F278C">
            <w:pPr>
              <w:adjustRightInd w:val="0"/>
              <w:snapToGrid w:val="0"/>
              <w:spacing w:beforeLines="15"/>
              <w:jc w:val="center"/>
              <w:rPr>
                <w:rFonts w:ascii="Calibri" w:hAnsi="Calibri"/>
                <w:b/>
                <w:sz w:val="24"/>
                <w:szCs w:val="22"/>
              </w:rPr>
            </w:pPr>
            <w:r>
              <w:rPr>
                <w:rFonts w:ascii="Calibri" w:hAnsi="宋体" w:hint="eastAsia"/>
                <w:b/>
                <w:sz w:val="24"/>
                <w:szCs w:val="22"/>
              </w:rPr>
              <w:t>项目</w:t>
            </w:r>
          </w:p>
        </w:tc>
        <w:tc>
          <w:tcPr>
            <w:tcW w:w="1276" w:type="dxa"/>
            <w:vAlign w:val="center"/>
          </w:tcPr>
          <w:p w:rsidR="00D12267" w:rsidRDefault="00191A9F" w:rsidP="009F278C">
            <w:pPr>
              <w:adjustRightInd w:val="0"/>
              <w:snapToGrid w:val="0"/>
              <w:spacing w:beforeLines="15"/>
              <w:jc w:val="center"/>
              <w:rPr>
                <w:rFonts w:ascii="Calibri" w:hAnsi="Calibri"/>
                <w:b/>
                <w:sz w:val="24"/>
                <w:szCs w:val="22"/>
              </w:rPr>
            </w:pPr>
            <w:r>
              <w:rPr>
                <w:rFonts w:ascii="Calibri" w:hAnsi="宋体" w:hint="eastAsia"/>
                <w:b/>
                <w:sz w:val="24"/>
                <w:szCs w:val="22"/>
              </w:rPr>
              <w:t>单位</w:t>
            </w:r>
          </w:p>
        </w:tc>
        <w:tc>
          <w:tcPr>
            <w:tcW w:w="1559" w:type="dxa"/>
            <w:vAlign w:val="center"/>
          </w:tcPr>
          <w:p w:rsidR="00D12267" w:rsidRDefault="00191A9F" w:rsidP="009F278C">
            <w:pPr>
              <w:adjustRightInd w:val="0"/>
              <w:snapToGrid w:val="0"/>
              <w:spacing w:beforeLines="15"/>
              <w:jc w:val="center"/>
              <w:rPr>
                <w:rFonts w:ascii="Calibri" w:hAnsi="Calibri"/>
                <w:b/>
                <w:sz w:val="24"/>
                <w:szCs w:val="22"/>
              </w:rPr>
            </w:pPr>
            <w:r>
              <w:rPr>
                <w:rFonts w:ascii="Calibri" w:hAnsi="宋体" w:hint="eastAsia"/>
                <w:b/>
                <w:sz w:val="24"/>
                <w:szCs w:val="22"/>
              </w:rPr>
              <w:t>数量</w:t>
            </w:r>
          </w:p>
        </w:tc>
        <w:tc>
          <w:tcPr>
            <w:tcW w:w="2374" w:type="dxa"/>
            <w:vAlign w:val="center"/>
          </w:tcPr>
          <w:p w:rsidR="00D12267" w:rsidRDefault="00191A9F" w:rsidP="009F278C">
            <w:pPr>
              <w:adjustRightInd w:val="0"/>
              <w:snapToGrid w:val="0"/>
              <w:spacing w:beforeLines="15"/>
              <w:jc w:val="center"/>
              <w:rPr>
                <w:rFonts w:ascii="Calibri" w:hAnsi="Calibri"/>
                <w:b/>
                <w:sz w:val="24"/>
                <w:szCs w:val="22"/>
              </w:rPr>
            </w:pPr>
            <w:r>
              <w:rPr>
                <w:rFonts w:ascii="Calibri" w:hAnsi="宋体" w:hint="eastAsia"/>
                <w:b/>
                <w:sz w:val="24"/>
                <w:szCs w:val="22"/>
              </w:rPr>
              <w:t>备注</w:t>
            </w: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b/>
                <w:sz w:val="24"/>
                <w:szCs w:val="22"/>
              </w:rPr>
            </w:pPr>
            <w:r>
              <w:rPr>
                <w:rFonts w:ascii="Calibri" w:hAnsi="宋体" w:hint="eastAsia"/>
                <w:b/>
                <w:sz w:val="24"/>
                <w:szCs w:val="22"/>
              </w:rPr>
              <w:t>一</w:t>
            </w:r>
          </w:p>
        </w:tc>
        <w:tc>
          <w:tcPr>
            <w:tcW w:w="3119" w:type="dxa"/>
            <w:gridSpan w:val="2"/>
            <w:vAlign w:val="center"/>
          </w:tcPr>
          <w:p w:rsidR="00D12267" w:rsidRDefault="00191A9F" w:rsidP="009F278C">
            <w:pPr>
              <w:adjustRightInd w:val="0"/>
              <w:snapToGrid w:val="0"/>
              <w:spacing w:beforeLines="15"/>
              <w:rPr>
                <w:rFonts w:ascii="Calibri" w:hAnsi="Calibri"/>
                <w:b/>
                <w:sz w:val="24"/>
                <w:szCs w:val="22"/>
              </w:rPr>
            </w:pPr>
            <w:r>
              <w:rPr>
                <w:rFonts w:ascii="Calibri" w:hAnsi="Calibri" w:hint="eastAsia"/>
                <w:b/>
                <w:sz w:val="24"/>
                <w:szCs w:val="22"/>
              </w:rPr>
              <w:t>地质</w:t>
            </w:r>
          </w:p>
        </w:tc>
        <w:tc>
          <w:tcPr>
            <w:tcW w:w="1276" w:type="dxa"/>
            <w:vAlign w:val="center"/>
          </w:tcPr>
          <w:p w:rsidR="00D12267" w:rsidRDefault="00D12267" w:rsidP="009F278C">
            <w:pPr>
              <w:adjustRightInd w:val="0"/>
              <w:snapToGrid w:val="0"/>
              <w:spacing w:beforeLines="15"/>
              <w:jc w:val="center"/>
              <w:rPr>
                <w:rFonts w:ascii="Calibri" w:hAnsi="Calibri"/>
                <w:sz w:val="24"/>
                <w:szCs w:val="22"/>
              </w:rPr>
            </w:pPr>
          </w:p>
        </w:tc>
        <w:tc>
          <w:tcPr>
            <w:tcW w:w="1559" w:type="dxa"/>
            <w:vAlign w:val="center"/>
          </w:tcPr>
          <w:p w:rsidR="00D12267" w:rsidRDefault="00D12267" w:rsidP="009F278C">
            <w:pPr>
              <w:adjustRightInd w:val="0"/>
              <w:snapToGrid w:val="0"/>
              <w:spacing w:beforeLines="15"/>
              <w:jc w:val="center"/>
              <w:rPr>
                <w:rFonts w:ascii="Calibri" w:hAnsi="Calibri"/>
                <w:sz w:val="24"/>
                <w:szCs w:val="22"/>
              </w:rPr>
            </w:pPr>
          </w:p>
        </w:tc>
        <w:tc>
          <w:tcPr>
            <w:tcW w:w="2374" w:type="dxa"/>
            <w:vAlign w:val="center"/>
          </w:tcPr>
          <w:p w:rsidR="00D12267" w:rsidRDefault="00D12267" w:rsidP="009F278C">
            <w:pPr>
              <w:adjustRightInd w:val="0"/>
              <w:snapToGrid w:val="0"/>
              <w:spacing w:beforeLines="15"/>
              <w:jc w:val="center"/>
              <w:rPr>
                <w:rFonts w:ascii="Calibri" w:hAnsi="Calibri"/>
                <w:sz w:val="24"/>
                <w:szCs w:val="22"/>
              </w:rPr>
            </w:pPr>
          </w:p>
        </w:tc>
      </w:tr>
      <w:tr w:rsidR="00D12267">
        <w:trPr>
          <w:trHeight w:val="388"/>
          <w:jc w:val="center"/>
        </w:trPr>
        <w:tc>
          <w:tcPr>
            <w:tcW w:w="675" w:type="dxa"/>
            <w:vAlign w:val="center"/>
          </w:tcPr>
          <w:p w:rsidR="00D12267" w:rsidRDefault="00D12267" w:rsidP="009F278C">
            <w:pPr>
              <w:adjustRightInd w:val="0"/>
              <w:snapToGrid w:val="0"/>
              <w:spacing w:beforeLines="15"/>
              <w:jc w:val="center"/>
              <w:rPr>
                <w:rFonts w:ascii="Calibri" w:hAnsi="Calibri"/>
                <w:sz w:val="24"/>
                <w:szCs w:val="22"/>
              </w:rPr>
            </w:pPr>
          </w:p>
        </w:tc>
        <w:tc>
          <w:tcPr>
            <w:tcW w:w="1639" w:type="dxa"/>
            <w:vAlign w:val="center"/>
          </w:tcPr>
          <w:p w:rsidR="00D12267" w:rsidRDefault="00191A9F" w:rsidP="009F278C">
            <w:pPr>
              <w:adjustRightInd w:val="0"/>
              <w:snapToGrid w:val="0"/>
              <w:spacing w:beforeLines="15"/>
              <w:ind w:firstLineChars="100" w:firstLine="240"/>
              <w:rPr>
                <w:rFonts w:ascii="Calibri" w:hAnsi="Calibri"/>
                <w:sz w:val="24"/>
                <w:szCs w:val="22"/>
              </w:rPr>
            </w:pPr>
            <w:r>
              <w:rPr>
                <w:rFonts w:ascii="Calibri" w:hAnsi="Calibri" w:hint="eastAsia"/>
                <w:sz w:val="24"/>
                <w:szCs w:val="22"/>
              </w:rPr>
              <w:t>保有储量</w:t>
            </w:r>
          </w:p>
        </w:tc>
        <w:tc>
          <w:tcPr>
            <w:tcW w:w="1480" w:type="dxa"/>
            <w:vAlign w:val="center"/>
          </w:tcPr>
          <w:p w:rsidR="00D12267" w:rsidRDefault="00191A9F" w:rsidP="009F278C">
            <w:pPr>
              <w:adjustRightInd w:val="0"/>
              <w:snapToGrid w:val="0"/>
              <w:spacing w:beforeLines="15"/>
              <w:rPr>
                <w:rFonts w:ascii="Calibri" w:hAnsi="Calibri"/>
                <w:sz w:val="24"/>
                <w:szCs w:val="22"/>
              </w:rPr>
            </w:pPr>
            <w:r>
              <w:rPr>
                <w:rFonts w:ascii="Calibri" w:hAnsi="Calibri" w:hint="eastAsia"/>
                <w:sz w:val="24"/>
                <w:szCs w:val="22"/>
              </w:rPr>
              <w:t>大理岩</w:t>
            </w:r>
          </w:p>
        </w:tc>
        <w:tc>
          <w:tcPr>
            <w:tcW w:w="1276"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10</w:t>
            </w:r>
            <w:r>
              <w:rPr>
                <w:rFonts w:ascii="Calibri" w:hAnsi="Calibri"/>
                <w:sz w:val="24"/>
                <w:szCs w:val="22"/>
                <w:vertAlign w:val="superscript"/>
              </w:rPr>
              <w:t>4</w:t>
            </w:r>
            <w:r>
              <w:rPr>
                <w:rFonts w:ascii="宋体" w:hAnsi="宋体" w:hint="eastAsia"/>
                <w:sz w:val="28"/>
                <w:szCs w:val="28"/>
              </w:rPr>
              <w:t>吨</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1288.86</w:t>
            </w:r>
          </w:p>
        </w:tc>
        <w:tc>
          <w:tcPr>
            <w:tcW w:w="2374" w:type="dxa"/>
            <w:vAlign w:val="center"/>
          </w:tcPr>
          <w:p w:rsidR="00D12267" w:rsidRDefault="00D12267" w:rsidP="009F278C">
            <w:pPr>
              <w:adjustRightInd w:val="0"/>
              <w:snapToGrid w:val="0"/>
              <w:spacing w:beforeLines="15"/>
              <w:jc w:val="center"/>
              <w:rPr>
                <w:rFonts w:ascii="Calibri" w:hAnsi="Calibri"/>
                <w:sz w:val="24"/>
                <w:szCs w:val="22"/>
              </w:rPr>
            </w:pPr>
          </w:p>
        </w:tc>
      </w:tr>
      <w:tr w:rsidR="00D12267">
        <w:trPr>
          <w:trHeight w:val="388"/>
          <w:jc w:val="center"/>
        </w:trPr>
        <w:tc>
          <w:tcPr>
            <w:tcW w:w="675" w:type="dxa"/>
            <w:vAlign w:val="center"/>
          </w:tcPr>
          <w:p w:rsidR="00D12267" w:rsidRDefault="00D12267" w:rsidP="009F278C">
            <w:pPr>
              <w:adjustRightInd w:val="0"/>
              <w:snapToGrid w:val="0"/>
              <w:spacing w:beforeLines="15"/>
              <w:jc w:val="center"/>
              <w:rPr>
                <w:rFonts w:ascii="Calibri" w:hAnsi="Calibri"/>
                <w:sz w:val="24"/>
                <w:szCs w:val="22"/>
              </w:rPr>
            </w:pPr>
          </w:p>
        </w:tc>
        <w:tc>
          <w:tcPr>
            <w:tcW w:w="1639" w:type="dxa"/>
            <w:vAlign w:val="center"/>
          </w:tcPr>
          <w:p w:rsidR="00D12267" w:rsidRDefault="00191A9F" w:rsidP="009F278C">
            <w:pPr>
              <w:adjustRightInd w:val="0"/>
              <w:snapToGrid w:val="0"/>
              <w:spacing w:beforeLines="15"/>
              <w:rPr>
                <w:rFonts w:ascii="Calibri" w:hAnsi="Calibri"/>
                <w:sz w:val="24"/>
                <w:szCs w:val="22"/>
              </w:rPr>
            </w:pPr>
            <w:r>
              <w:rPr>
                <w:rFonts w:ascii="Calibri" w:hAnsi="Calibri" w:hint="eastAsia"/>
                <w:sz w:val="24"/>
                <w:szCs w:val="22"/>
              </w:rPr>
              <w:t>设计利用量</w:t>
            </w:r>
          </w:p>
        </w:tc>
        <w:tc>
          <w:tcPr>
            <w:tcW w:w="1480" w:type="dxa"/>
            <w:vAlign w:val="center"/>
          </w:tcPr>
          <w:p w:rsidR="00D12267" w:rsidRDefault="00191A9F" w:rsidP="009F278C">
            <w:pPr>
              <w:adjustRightInd w:val="0"/>
              <w:snapToGrid w:val="0"/>
              <w:spacing w:beforeLines="15"/>
              <w:rPr>
                <w:rFonts w:ascii="Calibri" w:hAnsi="Calibri"/>
                <w:sz w:val="24"/>
                <w:szCs w:val="22"/>
              </w:rPr>
            </w:pPr>
            <w:r>
              <w:rPr>
                <w:rFonts w:ascii="Calibri" w:hAnsi="Calibri" w:hint="eastAsia"/>
                <w:sz w:val="24"/>
                <w:szCs w:val="22"/>
              </w:rPr>
              <w:t>大理岩</w:t>
            </w:r>
          </w:p>
        </w:tc>
        <w:tc>
          <w:tcPr>
            <w:tcW w:w="1276" w:type="dxa"/>
            <w:vAlign w:val="center"/>
          </w:tcPr>
          <w:p w:rsidR="00D12267" w:rsidRDefault="00191A9F" w:rsidP="009F278C">
            <w:pPr>
              <w:adjustRightInd w:val="0"/>
              <w:snapToGrid w:val="0"/>
              <w:spacing w:beforeLines="15"/>
              <w:jc w:val="center"/>
              <w:rPr>
                <w:rFonts w:ascii="宋体" w:hAnsi="宋体"/>
                <w:sz w:val="28"/>
                <w:szCs w:val="28"/>
              </w:rPr>
            </w:pPr>
            <w:r>
              <w:rPr>
                <w:rFonts w:ascii="Calibri" w:hAnsi="Calibri"/>
                <w:sz w:val="24"/>
                <w:szCs w:val="22"/>
              </w:rPr>
              <w:t>10</w:t>
            </w:r>
            <w:r>
              <w:rPr>
                <w:rFonts w:ascii="Calibri" w:hAnsi="Calibri"/>
                <w:sz w:val="24"/>
                <w:szCs w:val="22"/>
                <w:vertAlign w:val="superscript"/>
              </w:rPr>
              <w:t>4</w:t>
            </w:r>
            <w:r>
              <w:rPr>
                <w:rFonts w:ascii="宋体" w:hAnsi="宋体" w:hint="eastAsia"/>
                <w:sz w:val="28"/>
                <w:szCs w:val="28"/>
              </w:rPr>
              <w:t>吨</w:t>
            </w:r>
          </w:p>
          <w:p w:rsidR="00D12267" w:rsidRDefault="00D12267" w:rsidP="009F278C">
            <w:pPr>
              <w:adjustRightInd w:val="0"/>
              <w:snapToGrid w:val="0"/>
              <w:spacing w:beforeLines="15"/>
              <w:jc w:val="center"/>
              <w:rPr>
                <w:rFonts w:ascii="Calibri" w:hAnsi="Calibri"/>
                <w:sz w:val="24"/>
                <w:szCs w:val="22"/>
              </w:rPr>
            </w:pP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1224.42</w:t>
            </w:r>
          </w:p>
        </w:tc>
        <w:tc>
          <w:tcPr>
            <w:tcW w:w="2374" w:type="dxa"/>
            <w:vAlign w:val="center"/>
          </w:tcPr>
          <w:p w:rsidR="00D12267" w:rsidRDefault="00D12267" w:rsidP="009F278C">
            <w:pPr>
              <w:adjustRightInd w:val="0"/>
              <w:snapToGrid w:val="0"/>
              <w:spacing w:beforeLines="15"/>
              <w:jc w:val="center"/>
              <w:rPr>
                <w:rFonts w:ascii="Calibri" w:hAnsi="Calibri"/>
                <w:sz w:val="24"/>
                <w:szCs w:val="22"/>
              </w:rPr>
            </w:pP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b/>
                <w:sz w:val="24"/>
                <w:szCs w:val="22"/>
              </w:rPr>
            </w:pPr>
            <w:r>
              <w:rPr>
                <w:rFonts w:ascii="Calibri" w:hAnsi="宋体" w:hint="eastAsia"/>
                <w:b/>
                <w:sz w:val="24"/>
                <w:szCs w:val="22"/>
              </w:rPr>
              <w:t>二</w:t>
            </w:r>
          </w:p>
        </w:tc>
        <w:tc>
          <w:tcPr>
            <w:tcW w:w="3119" w:type="dxa"/>
            <w:gridSpan w:val="2"/>
            <w:vAlign w:val="center"/>
          </w:tcPr>
          <w:p w:rsidR="00D12267" w:rsidRDefault="00191A9F" w:rsidP="009F278C">
            <w:pPr>
              <w:adjustRightInd w:val="0"/>
              <w:snapToGrid w:val="0"/>
              <w:spacing w:beforeLines="15"/>
              <w:rPr>
                <w:rFonts w:ascii="Calibri" w:hAnsi="Calibri"/>
                <w:b/>
                <w:sz w:val="24"/>
                <w:szCs w:val="22"/>
              </w:rPr>
            </w:pPr>
            <w:r>
              <w:rPr>
                <w:rFonts w:ascii="Calibri" w:hAnsi="Calibri" w:hint="eastAsia"/>
                <w:b/>
                <w:sz w:val="24"/>
                <w:szCs w:val="22"/>
              </w:rPr>
              <w:t>采矿</w:t>
            </w:r>
          </w:p>
        </w:tc>
        <w:tc>
          <w:tcPr>
            <w:tcW w:w="1276" w:type="dxa"/>
            <w:vAlign w:val="center"/>
          </w:tcPr>
          <w:p w:rsidR="00D12267" w:rsidRDefault="00D12267" w:rsidP="009F278C">
            <w:pPr>
              <w:adjustRightInd w:val="0"/>
              <w:snapToGrid w:val="0"/>
              <w:spacing w:beforeLines="15"/>
              <w:jc w:val="center"/>
              <w:rPr>
                <w:rFonts w:ascii="Calibri" w:hAnsi="Calibri"/>
                <w:sz w:val="24"/>
                <w:szCs w:val="22"/>
              </w:rPr>
            </w:pPr>
          </w:p>
        </w:tc>
        <w:tc>
          <w:tcPr>
            <w:tcW w:w="1559" w:type="dxa"/>
            <w:vAlign w:val="center"/>
          </w:tcPr>
          <w:p w:rsidR="00D12267" w:rsidRDefault="00D12267" w:rsidP="009F278C">
            <w:pPr>
              <w:adjustRightInd w:val="0"/>
              <w:snapToGrid w:val="0"/>
              <w:spacing w:beforeLines="15"/>
              <w:jc w:val="center"/>
              <w:rPr>
                <w:rFonts w:ascii="Calibri" w:hAnsi="Calibri"/>
                <w:sz w:val="24"/>
                <w:szCs w:val="22"/>
              </w:rPr>
            </w:pPr>
          </w:p>
        </w:tc>
        <w:tc>
          <w:tcPr>
            <w:tcW w:w="2374" w:type="dxa"/>
            <w:vAlign w:val="center"/>
          </w:tcPr>
          <w:p w:rsidR="00D12267" w:rsidRDefault="00D12267" w:rsidP="009F278C">
            <w:pPr>
              <w:adjustRightInd w:val="0"/>
              <w:snapToGrid w:val="0"/>
              <w:spacing w:beforeLines="15"/>
              <w:jc w:val="center"/>
              <w:rPr>
                <w:rFonts w:ascii="Calibri" w:hAnsi="Calibri"/>
                <w:sz w:val="24"/>
                <w:szCs w:val="22"/>
              </w:rPr>
            </w:pPr>
          </w:p>
        </w:tc>
      </w:tr>
      <w:tr w:rsidR="00D12267">
        <w:trPr>
          <w:trHeight w:val="388"/>
          <w:jc w:val="center"/>
        </w:trPr>
        <w:tc>
          <w:tcPr>
            <w:tcW w:w="675" w:type="dxa"/>
            <w:vAlign w:val="center"/>
          </w:tcPr>
          <w:p w:rsidR="00D12267" w:rsidRDefault="00D12267" w:rsidP="009F278C">
            <w:pPr>
              <w:adjustRightInd w:val="0"/>
              <w:snapToGrid w:val="0"/>
              <w:spacing w:beforeLines="15"/>
              <w:jc w:val="center"/>
              <w:rPr>
                <w:rFonts w:ascii="Calibri" w:hAnsi="Calibri"/>
                <w:sz w:val="24"/>
                <w:szCs w:val="22"/>
              </w:rPr>
            </w:pPr>
          </w:p>
        </w:tc>
        <w:tc>
          <w:tcPr>
            <w:tcW w:w="1639" w:type="dxa"/>
            <w:vAlign w:val="center"/>
          </w:tcPr>
          <w:p w:rsidR="00D12267" w:rsidRDefault="00191A9F" w:rsidP="009F278C">
            <w:pPr>
              <w:adjustRightInd w:val="0"/>
              <w:snapToGrid w:val="0"/>
              <w:spacing w:beforeLines="15"/>
              <w:ind w:firstLineChars="100" w:firstLine="240"/>
              <w:rPr>
                <w:rFonts w:ascii="Calibri" w:hAnsi="Calibri"/>
                <w:sz w:val="24"/>
                <w:szCs w:val="22"/>
              </w:rPr>
            </w:pPr>
            <w:r>
              <w:rPr>
                <w:rFonts w:ascii="Calibri" w:hAnsi="Calibri" w:hint="eastAsia"/>
                <w:sz w:val="24"/>
                <w:szCs w:val="22"/>
              </w:rPr>
              <w:t>生产规模</w:t>
            </w:r>
          </w:p>
        </w:tc>
        <w:tc>
          <w:tcPr>
            <w:tcW w:w="1480" w:type="dxa"/>
            <w:vAlign w:val="center"/>
          </w:tcPr>
          <w:p w:rsidR="00D12267" w:rsidRDefault="00191A9F" w:rsidP="009F278C">
            <w:pPr>
              <w:adjustRightInd w:val="0"/>
              <w:snapToGrid w:val="0"/>
              <w:spacing w:beforeLines="15"/>
              <w:ind w:firstLineChars="100" w:firstLine="240"/>
              <w:rPr>
                <w:rFonts w:ascii="Calibri" w:hAnsi="Calibri"/>
                <w:sz w:val="24"/>
                <w:szCs w:val="22"/>
              </w:rPr>
            </w:pPr>
            <w:r>
              <w:rPr>
                <w:rFonts w:ascii="Calibri" w:hAnsi="Calibri" w:hint="eastAsia"/>
                <w:sz w:val="24"/>
                <w:szCs w:val="22"/>
              </w:rPr>
              <w:t>大理岩</w:t>
            </w:r>
          </w:p>
        </w:tc>
        <w:tc>
          <w:tcPr>
            <w:tcW w:w="1276"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10</w:t>
            </w:r>
            <w:r>
              <w:rPr>
                <w:rFonts w:ascii="Calibri" w:hAnsi="Calibri"/>
                <w:sz w:val="24"/>
                <w:szCs w:val="22"/>
                <w:vertAlign w:val="superscript"/>
              </w:rPr>
              <w:t>4</w:t>
            </w:r>
            <w:r>
              <w:rPr>
                <w:rFonts w:ascii="宋体" w:hAnsi="宋体" w:hint="eastAsia"/>
                <w:sz w:val="28"/>
                <w:szCs w:val="28"/>
              </w:rPr>
              <w:t>吨</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60</w:t>
            </w:r>
          </w:p>
        </w:tc>
        <w:tc>
          <w:tcPr>
            <w:tcW w:w="2374" w:type="dxa"/>
            <w:vAlign w:val="center"/>
          </w:tcPr>
          <w:p w:rsidR="00D12267" w:rsidRDefault="00D12267" w:rsidP="009F278C">
            <w:pPr>
              <w:adjustRightInd w:val="0"/>
              <w:snapToGrid w:val="0"/>
              <w:spacing w:beforeLines="15"/>
              <w:jc w:val="center"/>
              <w:rPr>
                <w:rFonts w:ascii="Calibri" w:hAnsi="宋体"/>
                <w:sz w:val="24"/>
                <w:szCs w:val="22"/>
              </w:rPr>
            </w:pP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2</w:t>
            </w:r>
          </w:p>
        </w:tc>
        <w:tc>
          <w:tcPr>
            <w:tcW w:w="3119" w:type="dxa"/>
            <w:gridSpan w:val="2"/>
            <w:vAlign w:val="center"/>
          </w:tcPr>
          <w:p w:rsidR="00D12267" w:rsidRDefault="00191A9F" w:rsidP="009F278C">
            <w:pPr>
              <w:adjustRightInd w:val="0"/>
              <w:snapToGrid w:val="0"/>
              <w:spacing w:beforeLines="15"/>
              <w:ind w:firstLineChars="100" w:firstLine="240"/>
              <w:rPr>
                <w:rFonts w:ascii="Calibri" w:hAnsi="Calibri"/>
                <w:sz w:val="24"/>
                <w:szCs w:val="22"/>
              </w:rPr>
            </w:pPr>
            <w:r>
              <w:rPr>
                <w:rFonts w:ascii="Calibri" w:hAnsi="Calibri" w:hint="eastAsia"/>
                <w:sz w:val="24"/>
                <w:szCs w:val="22"/>
              </w:rPr>
              <w:t>开采方式</w:t>
            </w:r>
          </w:p>
        </w:tc>
        <w:tc>
          <w:tcPr>
            <w:tcW w:w="1276" w:type="dxa"/>
            <w:vAlign w:val="center"/>
          </w:tcPr>
          <w:p w:rsidR="00D12267" w:rsidRDefault="00D12267" w:rsidP="009F278C">
            <w:pPr>
              <w:adjustRightInd w:val="0"/>
              <w:snapToGrid w:val="0"/>
              <w:spacing w:beforeLines="15"/>
              <w:jc w:val="center"/>
              <w:rPr>
                <w:rFonts w:ascii="Calibri" w:hAnsi="Calibri"/>
                <w:sz w:val="24"/>
                <w:szCs w:val="22"/>
              </w:rPr>
            </w:pPr>
          </w:p>
        </w:tc>
        <w:tc>
          <w:tcPr>
            <w:tcW w:w="1559" w:type="dxa"/>
            <w:vAlign w:val="center"/>
          </w:tcPr>
          <w:p w:rsidR="00D12267" w:rsidRDefault="00D12267" w:rsidP="009F278C">
            <w:pPr>
              <w:adjustRightInd w:val="0"/>
              <w:snapToGrid w:val="0"/>
              <w:spacing w:beforeLines="15"/>
              <w:jc w:val="center"/>
              <w:rPr>
                <w:rFonts w:ascii="Calibri" w:hAnsi="Calibri"/>
                <w:sz w:val="24"/>
                <w:szCs w:val="22"/>
              </w:rPr>
            </w:pPr>
          </w:p>
        </w:tc>
        <w:tc>
          <w:tcPr>
            <w:tcW w:w="2374"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宋体" w:hint="eastAsia"/>
                <w:sz w:val="24"/>
                <w:szCs w:val="22"/>
              </w:rPr>
              <w:t>露天开采</w:t>
            </w: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3</w:t>
            </w:r>
          </w:p>
        </w:tc>
        <w:tc>
          <w:tcPr>
            <w:tcW w:w="3119" w:type="dxa"/>
            <w:gridSpan w:val="2"/>
            <w:vAlign w:val="center"/>
          </w:tcPr>
          <w:p w:rsidR="00D12267" w:rsidRDefault="00191A9F" w:rsidP="009F278C">
            <w:pPr>
              <w:adjustRightInd w:val="0"/>
              <w:snapToGrid w:val="0"/>
              <w:spacing w:beforeLines="15"/>
              <w:ind w:firstLineChars="100" w:firstLine="240"/>
              <w:rPr>
                <w:rFonts w:ascii="Calibri" w:hAnsi="Calibri"/>
                <w:sz w:val="24"/>
                <w:szCs w:val="22"/>
              </w:rPr>
            </w:pPr>
            <w:r>
              <w:rPr>
                <w:rFonts w:ascii="Calibri" w:hAnsi="Calibri" w:hint="eastAsia"/>
                <w:sz w:val="24"/>
                <w:szCs w:val="22"/>
              </w:rPr>
              <w:t>开拓方式</w:t>
            </w:r>
          </w:p>
        </w:tc>
        <w:tc>
          <w:tcPr>
            <w:tcW w:w="1276" w:type="dxa"/>
            <w:vAlign w:val="center"/>
          </w:tcPr>
          <w:p w:rsidR="00D12267" w:rsidRDefault="00D12267" w:rsidP="009F278C">
            <w:pPr>
              <w:adjustRightInd w:val="0"/>
              <w:snapToGrid w:val="0"/>
              <w:spacing w:beforeLines="15"/>
              <w:jc w:val="center"/>
              <w:rPr>
                <w:rFonts w:ascii="Calibri" w:hAnsi="Calibri"/>
                <w:sz w:val="24"/>
                <w:szCs w:val="22"/>
              </w:rPr>
            </w:pPr>
          </w:p>
        </w:tc>
        <w:tc>
          <w:tcPr>
            <w:tcW w:w="1559" w:type="dxa"/>
            <w:vAlign w:val="center"/>
          </w:tcPr>
          <w:p w:rsidR="00D12267" w:rsidRDefault="00D12267" w:rsidP="009F278C">
            <w:pPr>
              <w:adjustRightInd w:val="0"/>
              <w:snapToGrid w:val="0"/>
              <w:spacing w:beforeLines="15"/>
              <w:jc w:val="center"/>
              <w:rPr>
                <w:rFonts w:ascii="Calibri" w:hAnsi="Calibri"/>
                <w:sz w:val="24"/>
                <w:szCs w:val="22"/>
              </w:rPr>
            </w:pPr>
          </w:p>
        </w:tc>
        <w:tc>
          <w:tcPr>
            <w:tcW w:w="2374"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宋体" w:hint="eastAsia"/>
                <w:sz w:val="24"/>
                <w:szCs w:val="22"/>
              </w:rPr>
              <w:t>公路开拓、汽车运输</w:t>
            </w: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4</w:t>
            </w:r>
          </w:p>
        </w:tc>
        <w:tc>
          <w:tcPr>
            <w:tcW w:w="3119" w:type="dxa"/>
            <w:gridSpan w:val="2"/>
            <w:vAlign w:val="center"/>
          </w:tcPr>
          <w:p w:rsidR="00D12267" w:rsidRDefault="00191A9F" w:rsidP="009F278C">
            <w:pPr>
              <w:adjustRightInd w:val="0"/>
              <w:snapToGrid w:val="0"/>
              <w:spacing w:beforeLines="15"/>
              <w:ind w:firstLineChars="100" w:firstLine="240"/>
              <w:rPr>
                <w:rFonts w:ascii="Calibri" w:hAnsi="Calibri"/>
                <w:sz w:val="24"/>
                <w:szCs w:val="22"/>
              </w:rPr>
            </w:pPr>
            <w:r>
              <w:rPr>
                <w:rFonts w:ascii="Calibri" w:hAnsi="Calibri" w:hint="eastAsia"/>
                <w:sz w:val="24"/>
                <w:szCs w:val="22"/>
              </w:rPr>
              <w:t>开采服务年限</w:t>
            </w:r>
          </w:p>
        </w:tc>
        <w:tc>
          <w:tcPr>
            <w:tcW w:w="1276"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a</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2</w:t>
            </w:r>
            <w:r w:rsidR="003133FE">
              <w:rPr>
                <w:rFonts w:ascii="Calibri" w:hAnsi="Calibri" w:hint="eastAsia"/>
                <w:sz w:val="24"/>
                <w:szCs w:val="22"/>
              </w:rPr>
              <w:t>0.4</w:t>
            </w:r>
          </w:p>
        </w:tc>
        <w:tc>
          <w:tcPr>
            <w:tcW w:w="2374" w:type="dxa"/>
            <w:vAlign w:val="center"/>
          </w:tcPr>
          <w:p w:rsidR="00D12267" w:rsidRDefault="00D12267" w:rsidP="009F278C">
            <w:pPr>
              <w:adjustRightInd w:val="0"/>
              <w:snapToGrid w:val="0"/>
              <w:spacing w:beforeLines="15"/>
              <w:jc w:val="center"/>
              <w:rPr>
                <w:rFonts w:ascii="Calibri" w:hAnsi="Calibri"/>
                <w:sz w:val="24"/>
                <w:szCs w:val="22"/>
              </w:rPr>
            </w:pP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5</w:t>
            </w:r>
          </w:p>
        </w:tc>
        <w:tc>
          <w:tcPr>
            <w:tcW w:w="3119" w:type="dxa"/>
            <w:gridSpan w:val="2"/>
            <w:vAlign w:val="center"/>
          </w:tcPr>
          <w:p w:rsidR="00D12267" w:rsidRDefault="00191A9F" w:rsidP="009F278C">
            <w:pPr>
              <w:adjustRightInd w:val="0"/>
              <w:snapToGrid w:val="0"/>
              <w:spacing w:beforeLines="15"/>
              <w:ind w:firstLineChars="100" w:firstLine="240"/>
              <w:rPr>
                <w:rFonts w:ascii="Calibri" w:hAnsi="Calibri"/>
                <w:sz w:val="24"/>
                <w:szCs w:val="22"/>
              </w:rPr>
            </w:pPr>
            <w:r>
              <w:rPr>
                <w:rFonts w:ascii="Calibri" w:hAnsi="Calibri" w:hint="eastAsia"/>
                <w:sz w:val="24"/>
                <w:szCs w:val="22"/>
              </w:rPr>
              <w:t>回采率</w:t>
            </w:r>
          </w:p>
        </w:tc>
        <w:tc>
          <w:tcPr>
            <w:tcW w:w="1276"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95</w:t>
            </w:r>
          </w:p>
        </w:tc>
        <w:tc>
          <w:tcPr>
            <w:tcW w:w="2374" w:type="dxa"/>
            <w:vAlign w:val="center"/>
          </w:tcPr>
          <w:p w:rsidR="00D12267" w:rsidRDefault="00D12267" w:rsidP="009F278C">
            <w:pPr>
              <w:adjustRightInd w:val="0"/>
              <w:snapToGrid w:val="0"/>
              <w:spacing w:beforeLines="15"/>
              <w:jc w:val="center"/>
              <w:rPr>
                <w:rFonts w:ascii="Calibri" w:hAnsi="Calibri"/>
                <w:sz w:val="24"/>
                <w:szCs w:val="22"/>
              </w:rPr>
            </w:pP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6</w:t>
            </w:r>
          </w:p>
        </w:tc>
        <w:tc>
          <w:tcPr>
            <w:tcW w:w="3119" w:type="dxa"/>
            <w:gridSpan w:val="2"/>
            <w:vAlign w:val="center"/>
          </w:tcPr>
          <w:p w:rsidR="00D12267" w:rsidRDefault="00191A9F" w:rsidP="009F278C">
            <w:pPr>
              <w:adjustRightInd w:val="0"/>
              <w:snapToGrid w:val="0"/>
              <w:spacing w:beforeLines="15"/>
              <w:ind w:firstLineChars="100" w:firstLine="240"/>
              <w:rPr>
                <w:rFonts w:ascii="Calibri" w:hAnsi="Calibri"/>
                <w:sz w:val="24"/>
                <w:szCs w:val="22"/>
              </w:rPr>
            </w:pPr>
            <w:r>
              <w:rPr>
                <w:rFonts w:ascii="Calibri" w:hAnsi="Calibri" w:hint="eastAsia"/>
                <w:sz w:val="24"/>
                <w:szCs w:val="22"/>
              </w:rPr>
              <w:t>废石（土）混入率</w:t>
            </w:r>
          </w:p>
        </w:tc>
        <w:tc>
          <w:tcPr>
            <w:tcW w:w="1276"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5</w:t>
            </w:r>
          </w:p>
        </w:tc>
        <w:tc>
          <w:tcPr>
            <w:tcW w:w="2374" w:type="dxa"/>
            <w:vAlign w:val="center"/>
          </w:tcPr>
          <w:p w:rsidR="00D12267" w:rsidRDefault="00D12267" w:rsidP="009F278C">
            <w:pPr>
              <w:adjustRightInd w:val="0"/>
              <w:snapToGrid w:val="0"/>
              <w:spacing w:beforeLines="15"/>
              <w:jc w:val="center"/>
              <w:rPr>
                <w:rFonts w:ascii="Calibri" w:hAnsi="Calibri"/>
                <w:sz w:val="24"/>
                <w:szCs w:val="22"/>
              </w:rPr>
            </w:pP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b/>
                <w:sz w:val="24"/>
                <w:szCs w:val="22"/>
              </w:rPr>
            </w:pPr>
            <w:r>
              <w:rPr>
                <w:rFonts w:ascii="Calibri" w:hAnsi="宋体" w:hint="eastAsia"/>
                <w:b/>
                <w:sz w:val="24"/>
                <w:szCs w:val="22"/>
              </w:rPr>
              <w:t>三</w:t>
            </w:r>
          </w:p>
        </w:tc>
        <w:tc>
          <w:tcPr>
            <w:tcW w:w="3119" w:type="dxa"/>
            <w:gridSpan w:val="2"/>
            <w:vAlign w:val="center"/>
          </w:tcPr>
          <w:p w:rsidR="00D12267" w:rsidRDefault="00191A9F" w:rsidP="009F278C">
            <w:pPr>
              <w:adjustRightInd w:val="0"/>
              <w:snapToGrid w:val="0"/>
              <w:spacing w:beforeLines="15"/>
              <w:rPr>
                <w:rFonts w:ascii="Calibri" w:hAnsi="Calibri"/>
                <w:b/>
                <w:sz w:val="24"/>
                <w:szCs w:val="22"/>
              </w:rPr>
            </w:pPr>
            <w:r>
              <w:rPr>
                <w:rFonts w:ascii="Calibri" w:hAnsi="Calibri" w:hint="eastAsia"/>
                <w:b/>
                <w:sz w:val="24"/>
                <w:szCs w:val="22"/>
              </w:rPr>
              <w:t>主要设备</w:t>
            </w:r>
          </w:p>
        </w:tc>
        <w:tc>
          <w:tcPr>
            <w:tcW w:w="1276" w:type="dxa"/>
            <w:vAlign w:val="center"/>
          </w:tcPr>
          <w:p w:rsidR="00D12267" w:rsidRDefault="00D12267" w:rsidP="009F278C">
            <w:pPr>
              <w:adjustRightInd w:val="0"/>
              <w:snapToGrid w:val="0"/>
              <w:spacing w:beforeLines="15"/>
              <w:jc w:val="center"/>
              <w:rPr>
                <w:rFonts w:ascii="Calibri" w:hAnsi="Calibri"/>
                <w:sz w:val="24"/>
                <w:szCs w:val="22"/>
              </w:rPr>
            </w:pPr>
          </w:p>
        </w:tc>
        <w:tc>
          <w:tcPr>
            <w:tcW w:w="1559" w:type="dxa"/>
            <w:vAlign w:val="center"/>
          </w:tcPr>
          <w:p w:rsidR="00D12267" w:rsidRDefault="00D12267" w:rsidP="009F278C">
            <w:pPr>
              <w:adjustRightInd w:val="0"/>
              <w:snapToGrid w:val="0"/>
              <w:spacing w:beforeLines="15"/>
              <w:jc w:val="center"/>
              <w:rPr>
                <w:rFonts w:ascii="Calibri" w:hAnsi="Calibri"/>
                <w:sz w:val="24"/>
                <w:szCs w:val="22"/>
              </w:rPr>
            </w:pPr>
          </w:p>
        </w:tc>
        <w:tc>
          <w:tcPr>
            <w:tcW w:w="2374" w:type="dxa"/>
            <w:vAlign w:val="center"/>
          </w:tcPr>
          <w:p w:rsidR="00D12267" w:rsidRDefault="00D12267" w:rsidP="009F278C">
            <w:pPr>
              <w:adjustRightInd w:val="0"/>
              <w:snapToGrid w:val="0"/>
              <w:spacing w:beforeLines="15"/>
              <w:jc w:val="center"/>
              <w:rPr>
                <w:rFonts w:ascii="Calibri" w:hAnsi="Calibri"/>
                <w:sz w:val="24"/>
                <w:szCs w:val="22"/>
              </w:rPr>
            </w:pP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1</w:t>
            </w:r>
          </w:p>
        </w:tc>
        <w:tc>
          <w:tcPr>
            <w:tcW w:w="3119" w:type="dxa"/>
            <w:gridSpan w:val="2"/>
            <w:vAlign w:val="center"/>
          </w:tcPr>
          <w:p w:rsidR="00D12267" w:rsidRDefault="00191A9F" w:rsidP="009F278C">
            <w:pPr>
              <w:adjustRightInd w:val="0"/>
              <w:snapToGrid w:val="0"/>
              <w:spacing w:beforeLines="15"/>
              <w:ind w:firstLineChars="100" w:firstLine="240"/>
              <w:rPr>
                <w:rFonts w:ascii="Calibri" w:hAnsi="Calibri"/>
                <w:sz w:val="24"/>
                <w:szCs w:val="22"/>
              </w:rPr>
            </w:pPr>
            <w:r>
              <w:rPr>
                <w:rFonts w:ascii="Calibri" w:hAnsi="Calibri"/>
                <w:sz w:val="24"/>
                <w:szCs w:val="22"/>
              </w:rPr>
              <w:t>PC-220</w:t>
            </w:r>
            <w:r>
              <w:rPr>
                <w:rFonts w:ascii="Calibri" w:hAnsi="宋体" w:hint="eastAsia"/>
                <w:sz w:val="24"/>
                <w:szCs w:val="22"/>
              </w:rPr>
              <w:t>型挖掘机</w:t>
            </w:r>
          </w:p>
        </w:tc>
        <w:tc>
          <w:tcPr>
            <w:tcW w:w="1276"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宋体" w:hint="eastAsia"/>
                <w:sz w:val="24"/>
                <w:szCs w:val="22"/>
              </w:rPr>
              <w:t>台</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4</w:t>
            </w:r>
          </w:p>
        </w:tc>
        <w:tc>
          <w:tcPr>
            <w:tcW w:w="2374"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原有</w:t>
            </w: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2</w:t>
            </w:r>
          </w:p>
        </w:tc>
        <w:tc>
          <w:tcPr>
            <w:tcW w:w="3119" w:type="dxa"/>
            <w:gridSpan w:val="2"/>
            <w:vAlign w:val="center"/>
          </w:tcPr>
          <w:p w:rsidR="00D12267" w:rsidRDefault="00191A9F" w:rsidP="009F278C">
            <w:pPr>
              <w:adjustRightInd w:val="0"/>
              <w:snapToGrid w:val="0"/>
              <w:spacing w:beforeLines="15"/>
              <w:ind w:firstLineChars="100" w:firstLine="240"/>
              <w:rPr>
                <w:rFonts w:ascii="Calibri" w:hAnsi="Calibri"/>
                <w:sz w:val="24"/>
                <w:szCs w:val="22"/>
              </w:rPr>
            </w:pPr>
            <w:r>
              <w:rPr>
                <w:rFonts w:ascii="Calibri" w:hAnsi="Calibri"/>
                <w:sz w:val="24"/>
                <w:szCs w:val="22"/>
              </w:rPr>
              <w:t>ZL-50</w:t>
            </w:r>
            <w:r>
              <w:rPr>
                <w:rFonts w:ascii="Calibri" w:hAnsi="宋体" w:hint="eastAsia"/>
                <w:sz w:val="24"/>
                <w:szCs w:val="22"/>
              </w:rPr>
              <w:t>型装载机</w:t>
            </w:r>
          </w:p>
        </w:tc>
        <w:tc>
          <w:tcPr>
            <w:tcW w:w="1276"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宋体" w:hint="eastAsia"/>
                <w:sz w:val="24"/>
                <w:szCs w:val="22"/>
              </w:rPr>
              <w:t>台</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2</w:t>
            </w:r>
          </w:p>
        </w:tc>
        <w:tc>
          <w:tcPr>
            <w:tcW w:w="2374"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原有</w:t>
            </w: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3</w:t>
            </w:r>
          </w:p>
        </w:tc>
        <w:tc>
          <w:tcPr>
            <w:tcW w:w="3119" w:type="dxa"/>
            <w:gridSpan w:val="2"/>
            <w:vAlign w:val="center"/>
          </w:tcPr>
          <w:p w:rsidR="00D12267" w:rsidRDefault="00191A9F" w:rsidP="009F278C">
            <w:pPr>
              <w:adjustRightInd w:val="0"/>
              <w:snapToGrid w:val="0"/>
              <w:spacing w:beforeLines="15"/>
              <w:ind w:firstLineChars="100" w:firstLine="240"/>
              <w:rPr>
                <w:rFonts w:ascii="Calibri" w:hAnsi="Calibri"/>
                <w:sz w:val="24"/>
                <w:szCs w:val="22"/>
              </w:rPr>
            </w:pPr>
            <w:r>
              <w:rPr>
                <w:rFonts w:ascii="Calibri" w:hAnsi="Calibri"/>
                <w:sz w:val="24"/>
                <w:szCs w:val="22"/>
              </w:rPr>
              <w:t>KQ-90</w:t>
            </w:r>
            <w:r>
              <w:rPr>
                <w:rFonts w:ascii="Calibri" w:hAnsi="宋体" w:hint="eastAsia"/>
                <w:sz w:val="24"/>
                <w:szCs w:val="22"/>
              </w:rPr>
              <w:t>型潜孔钻机</w:t>
            </w:r>
          </w:p>
        </w:tc>
        <w:tc>
          <w:tcPr>
            <w:tcW w:w="1276"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宋体" w:hint="eastAsia"/>
                <w:sz w:val="24"/>
                <w:szCs w:val="22"/>
              </w:rPr>
              <w:t>台</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2</w:t>
            </w:r>
          </w:p>
        </w:tc>
        <w:tc>
          <w:tcPr>
            <w:tcW w:w="2374"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原有</w:t>
            </w: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4</w:t>
            </w:r>
          </w:p>
        </w:tc>
        <w:tc>
          <w:tcPr>
            <w:tcW w:w="3119" w:type="dxa"/>
            <w:gridSpan w:val="2"/>
            <w:vAlign w:val="center"/>
          </w:tcPr>
          <w:p w:rsidR="00D12267" w:rsidRDefault="00191A9F" w:rsidP="009F278C">
            <w:pPr>
              <w:adjustRightInd w:val="0"/>
              <w:snapToGrid w:val="0"/>
              <w:spacing w:beforeLines="15"/>
              <w:rPr>
                <w:rFonts w:ascii="Calibri" w:hAnsi="Calibri"/>
                <w:sz w:val="24"/>
                <w:szCs w:val="22"/>
              </w:rPr>
            </w:pPr>
            <w:r>
              <w:rPr>
                <w:rFonts w:ascii="Calibri" w:hAnsi="Calibri"/>
                <w:sz w:val="24"/>
                <w:szCs w:val="22"/>
              </w:rPr>
              <w:t>VFY-9/7</w:t>
            </w:r>
            <w:r>
              <w:rPr>
                <w:rFonts w:ascii="Calibri" w:hAnsi="宋体" w:hint="eastAsia"/>
                <w:sz w:val="24"/>
                <w:szCs w:val="22"/>
              </w:rPr>
              <w:t>电动空压机</w:t>
            </w:r>
          </w:p>
        </w:tc>
        <w:tc>
          <w:tcPr>
            <w:tcW w:w="1276"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宋体" w:hint="eastAsia"/>
                <w:sz w:val="24"/>
                <w:szCs w:val="22"/>
              </w:rPr>
              <w:t>台</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2</w:t>
            </w:r>
          </w:p>
        </w:tc>
        <w:tc>
          <w:tcPr>
            <w:tcW w:w="2374"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原有</w:t>
            </w: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5</w:t>
            </w:r>
          </w:p>
        </w:tc>
        <w:tc>
          <w:tcPr>
            <w:tcW w:w="3119" w:type="dxa"/>
            <w:gridSpan w:val="2"/>
            <w:vAlign w:val="center"/>
          </w:tcPr>
          <w:p w:rsidR="00D12267" w:rsidRDefault="00191A9F" w:rsidP="009F278C">
            <w:pPr>
              <w:adjustRightInd w:val="0"/>
              <w:snapToGrid w:val="0"/>
              <w:spacing w:beforeLines="15"/>
              <w:rPr>
                <w:rFonts w:ascii="Calibri" w:hAnsi="Calibri"/>
                <w:sz w:val="24"/>
                <w:szCs w:val="22"/>
              </w:rPr>
            </w:pPr>
            <w:r>
              <w:rPr>
                <w:rFonts w:ascii="Calibri" w:hAnsi="Calibri"/>
                <w:sz w:val="24"/>
                <w:szCs w:val="22"/>
              </w:rPr>
              <w:t>VFY-3/7</w:t>
            </w:r>
            <w:r>
              <w:rPr>
                <w:rFonts w:ascii="Calibri" w:hAnsi="宋体" w:hint="eastAsia"/>
                <w:sz w:val="24"/>
                <w:szCs w:val="22"/>
              </w:rPr>
              <w:t>电动空压机</w:t>
            </w:r>
          </w:p>
        </w:tc>
        <w:tc>
          <w:tcPr>
            <w:tcW w:w="1276" w:type="dxa"/>
            <w:vAlign w:val="center"/>
          </w:tcPr>
          <w:p w:rsidR="00D12267" w:rsidRDefault="00191A9F" w:rsidP="009F278C">
            <w:pPr>
              <w:adjustRightInd w:val="0"/>
              <w:snapToGrid w:val="0"/>
              <w:spacing w:beforeLines="15"/>
              <w:jc w:val="center"/>
              <w:rPr>
                <w:rFonts w:ascii="Calibri" w:hAnsi="宋体"/>
                <w:sz w:val="24"/>
                <w:szCs w:val="22"/>
              </w:rPr>
            </w:pPr>
            <w:r>
              <w:rPr>
                <w:rFonts w:ascii="Calibri" w:hAnsi="宋体" w:hint="eastAsia"/>
                <w:sz w:val="24"/>
                <w:szCs w:val="22"/>
              </w:rPr>
              <w:t>台</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2</w:t>
            </w:r>
          </w:p>
        </w:tc>
        <w:tc>
          <w:tcPr>
            <w:tcW w:w="2374"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原有</w:t>
            </w: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6</w:t>
            </w:r>
          </w:p>
        </w:tc>
        <w:tc>
          <w:tcPr>
            <w:tcW w:w="3119" w:type="dxa"/>
            <w:gridSpan w:val="2"/>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GB5T</w:t>
            </w:r>
            <w:r>
              <w:rPr>
                <w:rFonts w:ascii="Calibri" w:hAnsi="Calibri" w:hint="eastAsia"/>
                <w:kern w:val="0"/>
                <w:sz w:val="24"/>
                <w:szCs w:val="22"/>
              </w:rPr>
              <w:t>破碎锤（配装载机）</w:t>
            </w:r>
          </w:p>
        </w:tc>
        <w:tc>
          <w:tcPr>
            <w:tcW w:w="1276" w:type="dxa"/>
            <w:vAlign w:val="center"/>
          </w:tcPr>
          <w:p w:rsidR="00D12267" w:rsidRDefault="00D12267" w:rsidP="009F278C">
            <w:pPr>
              <w:adjustRightInd w:val="0"/>
              <w:snapToGrid w:val="0"/>
              <w:spacing w:beforeLines="15"/>
              <w:jc w:val="center"/>
              <w:rPr>
                <w:rFonts w:ascii="Calibri" w:hAnsi="宋体"/>
                <w:sz w:val="24"/>
                <w:szCs w:val="22"/>
              </w:rPr>
            </w:pP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1</w:t>
            </w:r>
          </w:p>
        </w:tc>
        <w:tc>
          <w:tcPr>
            <w:tcW w:w="2374"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原有</w:t>
            </w: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7</w:t>
            </w:r>
          </w:p>
        </w:tc>
        <w:tc>
          <w:tcPr>
            <w:tcW w:w="3119" w:type="dxa"/>
            <w:gridSpan w:val="2"/>
            <w:vAlign w:val="center"/>
          </w:tcPr>
          <w:p w:rsidR="00D12267" w:rsidRDefault="00191A9F" w:rsidP="009F278C">
            <w:pPr>
              <w:adjustRightInd w:val="0"/>
              <w:snapToGrid w:val="0"/>
              <w:spacing w:beforeLines="15"/>
              <w:ind w:firstLineChars="100" w:firstLine="240"/>
              <w:rPr>
                <w:rFonts w:ascii="Calibri" w:hAnsi="Calibri"/>
                <w:sz w:val="24"/>
                <w:szCs w:val="22"/>
              </w:rPr>
            </w:pPr>
            <w:r>
              <w:rPr>
                <w:rFonts w:ascii="Calibri" w:hAnsi="Calibri" w:hint="eastAsia"/>
                <w:sz w:val="24"/>
                <w:szCs w:val="22"/>
              </w:rPr>
              <w:t>20m</w:t>
            </w:r>
            <w:r>
              <w:rPr>
                <w:rFonts w:ascii="Calibri" w:hAnsi="Calibri" w:hint="eastAsia"/>
                <w:sz w:val="24"/>
                <w:szCs w:val="22"/>
                <w:vertAlign w:val="superscript"/>
              </w:rPr>
              <w:t>3</w:t>
            </w:r>
            <w:r>
              <w:rPr>
                <w:rFonts w:ascii="Calibri" w:hAnsi="宋体" w:hint="eastAsia"/>
                <w:sz w:val="24"/>
                <w:szCs w:val="22"/>
              </w:rPr>
              <w:t>自卸汽车</w:t>
            </w:r>
          </w:p>
        </w:tc>
        <w:tc>
          <w:tcPr>
            <w:tcW w:w="1276"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宋体" w:hint="eastAsia"/>
                <w:sz w:val="24"/>
                <w:szCs w:val="22"/>
              </w:rPr>
              <w:t>台</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12</w:t>
            </w:r>
          </w:p>
        </w:tc>
        <w:tc>
          <w:tcPr>
            <w:tcW w:w="2374"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原有</w:t>
            </w: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8</w:t>
            </w:r>
          </w:p>
        </w:tc>
        <w:tc>
          <w:tcPr>
            <w:tcW w:w="3119" w:type="dxa"/>
            <w:gridSpan w:val="2"/>
            <w:vAlign w:val="center"/>
          </w:tcPr>
          <w:p w:rsidR="00D12267" w:rsidRDefault="00191A9F" w:rsidP="009F278C">
            <w:pPr>
              <w:adjustRightInd w:val="0"/>
              <w:snapToGrid w:val="0"/>
              <w:spacing w:beforeLines="15"/>
              <w:ind w:firstLineChars="100" w:firstLine="240"/>
              <w:jc w:val="left"/>
              <w:rPr>
                <w:rFonts w:ascii="Calibri" w:hAnsi="Calibri"/>
                <w:sz w:val="24"/>
                <w:szCs w:val="22"/>
              </w:rPr>
            </w:pPr>
            <w:r>
              <w:rPr>
                <w:rFonts w:ascii="Calibri" w:hAnsi="Calibri" w:hint="eastAsia"/>
                <w:sz w:val="24"/>
                <w:szCs w:val="22"/>
              </w:rPr>
              <w:t>3t</w:t>
            </w:r>
            <w:r>
              <w:rPr>
                <w:rFonts w:ascii="Calibri" w:hAnsi="Calibri" w:hint="eastAsia"/>
                <w:sz w:val="24"/>
                <w:szCs w:val="22"/>
              </w:rPr>
              <w:t>洒水车</w:t>
            </w:r>
          </w:p>
        </w:tc>
        <w:tc>
          <w:tcPr>
            <w:tcW w:w="1276" w:type="dxa"/>
            <w:vAlign w:val="center"/>
          </w:tcPr>
          <w:p w:rsidR="00D12267" w:rsidRDefault="00191A9F" w:rsidP="009F278C">
            <w:pPr>
              <w:adjustRightInd w:val="0"/>
              <w:snapToGrid w:val="0"/>
              <w:spacing w:beforeLines="15"/>
              <w:jc w:val="center"/>
              <w:rPr>
                <w:rFonts w:ascii="Calibri" w:hAnsi="宋体"/>
                <w:sz w:val="24"/>
                <w:szCs w:val="22"/>
              </w:rPr>
            </w:pPr>
            <w:r>
              <w:rPr>
                <w:rFonts w:ascii="Calibri" w:hAnsi="Calibri" w:hint="eastAsia"/>
                <w:sz w:val="24"/>
                <w:szCs w:val="22"/>
              </w:rPr>
              <w:t>台</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1</w:t>
            </w:r>
          </w:p>
        </w:tc>
        <w:tc>
          <w:tcPr>
            <w:tcW w:w="2374"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原有</w:t>
            </w: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b/>
                <w:sz w:val="24"/>
                <w:szCs w:val="22"/>
              </w:rPr>
            </w:pPr>
            <w:r>
              <w:rPr>
                <w:rFonts w:ascii="Calibri" w:hAnsi="宋体" w:hint="eastAsia"/>
                <w:b/>
                <w:sz w:val="24"/>
                <w:szCs w:val="22"/>
              </w:rPr>
              <w:t>四</w:t>
            </w:r>
          </w:p>
        </w:tc>
        <w:tc>
          <w:tcPr>
            <w:tcW w:w="3119" w:type="dxa"/>
            <w:gridSpan w:val="2"/>
            <w:vAlign w:val="center"/>
          </w:tcPr>
          <w:p w:rsidR="00D12267" w:rsidRDefault="00191A9F" w:rsidP="009F278C">
            <w:pPr>
              <w:adjustRightInd w:val="0"/>
              <w:snapToGrid w:val="0"/>
              <w:spacing w:beforeLines="15"/>
              <w:rPr>
                <w:rFonts w:ascii="Calibri" w:hAnsi="Calibri"/>
                <w:b/>
                <w:sz w:val="24"/>
                <w:szCs w:val="22"/>
              </w:rPr>
            </w:pPr>
            <w:r>
              <w:rPr>
                <w:rFonts w:ascii="Calibri" w:hAnsi="Calibri" w:hint="eastAsia"/>
                <w:b/>
                <w:sz w:val="24"/>
                <w:szCs w:val="22"/>
              </w:rPr>
              <w:t>供水</w:t>
            </w:r>
          </w:p>
        </w:tc>
        <w:tc>
          <w:tcPr>
            <w:tcW w:w="1276"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m</w:t>
            </w:r>
            <w:r>
              <w:rPr>
                <w:rFonts w:ascii="Calibri" w:hAnsi="Calibri"/>
                <w:sz w:val="24"/>
                <w:szCs w:val="22"/>
                <w:vertAlign w:val="superscript"/>
              </w:rPr>
              <w:t>3</w:t>
            </w:r>
            <w:r>
              <w:rPr>
                <w:rFonts w:ascii="Calibri" w:hAnsi="Calibri"/>
                <w:sz w:val="24"/>
                <w:szCs w:val="22"/>
              </w:rPr>
              <w:t>/d</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35</w:t>
            </w:r>
          </w:p>
        </w:tc>
        <w:tc>
          <w:tcPr>
            <w:tcW w:w="2374" w:type="dxa"/>
            <w:vAlign w:val="center"/>
          </w:tcPr>
          <w:p w:rsidR="00D12267" w:rsidRDefault="00D12267" w:rsidP="009F278C">
            <w:pPr>
              <w:adjustRightInd w:val="0"/>
              <w:snapToGrid w:val="0"/>
              <w:spacing w:beforeLines="15"/>
              <w:jc w:val="center"/>
              <w:rPr>
                <w:rFonts w:ascii="Calibri" w:hAnsi="Calibri"/>
                <w:sz w:val="24"/>
                <w:szCs w:val="22"/>
              </w:rPr>
            </w:pP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1</w:t>
            </w:r>
          </w:p>
        </w:tc>
        <w:tc>
          <w:tcPr>
            <w:tcW w:w="3119" w:type="dxa"/>
            <w:gridSpan w:val="2"/>
            <w:vAlign w:val="center"/>
          </w:tcPr>
          <w:p w:rsidR="00D12267" w:rsidRDefault="00191A9F" w:rsidP="009F278C">
            <w:pPr>
              <w:adjustRightInd w:val="0"/>
              <w:snapToGrid w:val="0"/>
              <w:spacing w:beforeLines="15"/>
              <w:ind w:firstLineChars="100" w:firstLine="240"/>
              <w:rPr>
                <w:rFonts w:ascii="Calibri" w:hAnsi="Calibri"/>
                <w:sz w:val="24"/>
                <w:szCs w:val="22"/>
              </w:rPr>
            </w:pPr>
            <w:r>
              <w:rPr>
                <w:rFonts w:ascii="Calibri" w:hAnsi="Calibri" w:hint="eastAsia"/>
                <w:sz w:val="24"/>
                <w:szCs w:val="22"/>
              </w:rPr>
              <w:t>生产用水</w:t>
            </w:r>
          </w:p>
        </w:tc>
        <w:tc>
          <w:tcPr>
            <w:tcW w:w="1276"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m</w:t>
            </w:r>
            <w:r>
              <w:rPr>
                <w:rFonts w:ascii="Calibri" w:hAnsi="Calibri"/>
                <w:sz w:val="24"/>
                <w:szCs w:val="22"/>
                <w:vertAlign w:val="superscript"/>
              </w:rPr>
              <w:t>3</w:t>
            </w:r>
            <w:r>
              <w:rPr>
                <w:rFonts w:ascii="Calibri" w:hAnsi="Calibri"/>
                <w:sz w:val="24"/>
                <w:szCs w:val="22"/>
              </w:rPr>
              <w:t>/d</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15</w:t>
            </w:r>
          </w:p>
        </w:tc>
        <w:tc>
          <w:tcPr>
            <w:tcW w:w="2374" w:type="dxa"/>
            <w:vAlign w:val="center"/>
          </w:tcPr>
          <w:p w:rsidR="00D12267" w:rsidRDefault="00D12267" w:rsidP="009F278C">
            <w:pPr>
              <w:adjustRightInd w:val="0"/>
              <w:snapToGrid w:val="0"/>
              <w:spacing w:beforeLines="15"/>
              <w:jc w:val="center"/>
              <w:rPr>
                <w:rFonts w:ascii="Calibri" w:hAnsi="Calibri"/>
                <w:sz w:val="24"/>
                <w:szCs w:val="22"/>
              </w:rPr>
            </w:pP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2</w:t>
            </w:r>
          </w:p>
        </w:tc>
        <w:tc>
          <w:tcPr>
            <w:tcW w:w="3119" w:type="dxa"/>
            <w:gridSpan w:val="2"/>
            <w:vAlign w:val="center"/>
          </w:tcPr>
          <w:p w:rsidR="00D12267" w:rsidRDefault="00191A9F" w:rsidP="009F278C">
            <w:pPr>
              <w:adjustRightInd w:val="0"/>
              <w:snapToGrid w:val="0"/>
              <w:spacing w:beforeLines="15"/>
              <w:ind w:firstLineChars="100" w:firstLine="240"/>
              <w:rPr>
                <w:rFonts w:ascii="Calibri" w:hAnsi="Calibri"/>
                <w:sz w:val="24"/>
                <w:szCs w:val="22"/>
              </w:rPr>
            </w:pPr>
            <w:r>
              <w:rPr>
                <w:rFonts w:ascii="Calibri" w:hAnsi="Calibri" w:hint="eastAsia"/>
                <w:sz w:val="24"/>
                <w:szCs w:val="22"/>
              </w:rPr>
              <w:t>生活用水</w:t>
            </w:r>
          </w:p>
        </w:tc>
        <w:tc>
          <w:tcPr>
            <w:tcW w:w="1276"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m</w:t>
            </w:r>
            <w:r>
              <w:rPr>
                <w:rFonts w:ascii="Calibri" w:hAnsi="Calibri"/>
                <w:sz w:val="24"/>
                <w:szCs w:val="22"/>
                <w:vertAlign w:val="superscript"/>
              </w:rPr>
              <w:t>3</w:t>
            </w:r>
            <w:r>
              <w:rPr>
                <w:rFonts w:ascii="Calibri" w:hAnsi="Calibri"/>
                <w:sz w:val="24"/>
                <w:szCs w:val="22"/>
              </w:rPr>
              <w:t>/d</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20</w:t>
            </w:r>
          </w:p>
        </w:tc>
        <w:tc>
          <w:tcPr>
            <w:tcW w:w="2374" w:type="dxa"/>
            <w:vAlign w:val="center"/>
          </w:tcPr>
          <w:p w:rsidR="00D12267" w:rsidRDefault="00D12267" w:rsidP="009F278C">
            <w:pPr>
              <w:adjustRightInd w:val="0"/>
              <w:snapToGrid w:val="0"/>
              <w:spacing w:beforeLines="15"/>
              <w:jc w:val="center"/>
              <w:rPr>
                <w:rFonts w:ascii="Calibri" w:hAnsi="Calibri"/>
                <w:sz w:val="24"/>
                <w:szCs w:val="22"/>
              </w:rPr>
            </w:pP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b/>
                <w:sz w:val="24"/>
                <w:szCs w:val="22"/>
              </w:rPr>
            </w:pPr>
            <w:r>
              <w:rPr>
                <w:rFonts w:ascii="Calibri" w:hAnsi="宋体" w:hint="eastAsia"/>
                <w:b/>
                <w:sz w:val="24"/>
                <w:szCs w:val="22"/>
              </w:rPr>
              <w:t>五</w:t>
            </w:r>
          </w:p>
        </w:tc>
        <w:tc>
          <w:tcPr>
            <w:tcW w:w="3119" w:type="dxa"/>
            <w:gridSpan w:val="2"/>
            <w:vAlign w:val="center"/>
          </w:tcPr>
          <w:p w:rsidR="00D12267" w:rsidRDefault="00191A9F" w:rsidP="009F278C">
            <w:pPr>
              <w:adjustRightInd w:val="0"/>
              <w:snapToGrid w:val="0"/>
              <w:spacing w:beforeLines="15"/>
              <w:rPr>
                <w:rFonts w:ascii="Calibri" w:hAnsi="Calibri"/>
                <w:b/>
                <w:sz w:val="24"/>
                <w:szCs w:val="22"/>
              </w:rPr>
            </w:pPr>
            <w:r>
              <w:rPr>
                <w:rFonts w:ascii="Calibri" w:hAnsi="Calibri" w:hint="eastAsia"/>
                <w:b/>
                <w:sz w:val="24"/>
                <w:szCs w:val="22"/>
              </w:rPr>
              <w:t>总图运输</w:t>
            </w:r>
          </w:p>
        </w:tc>
        <w:tc>
          <w:tcPr>
            <w:tcW w:w="1276" w:type="dxa"/>
            <w:vAlign w:val="center"/>
          </w:tcPr>
          <w:p w:rsidR="00D12267" w:rsidRDefault="00D12267" w:rsidP="009F278C">
            <w:pPr>
              <w:adjustRightInd w:val="0"/>
              <w:snapToGrid w:val="0"/>
              <w:spacing w:beforeLines="15"/>
              <w:jc w:val="center"/>
              <w:rPr>
                <w:rFonts w:ascii="Calibri" w:hAnsi="Calibri"/>
                <w:sz w:val="24"/>
                <w:szCs w:val="22"/>
              </w:rPr>
            </w:pPr>
          </w:p>
        </w:tc>
        <w:tc>
          <w:tcPr>
            <w:tcW w:w="1559" w:type="dxa"/>
            <w:vAlign w:val="center"/>
          </w:tcPr>
          <w:p w:rsidR="00D12267" w:rsidRDefault="00D12267" w:rsidP="009F278C">
            <w:pPr>
              <w:adjustRightInd w:val="0"/>
              <w:snapToGrid w:val="0"/>
              <w:spacing w:beforeLines="15"/>
              <w:jc w:val="center"/>
              <w:rPr>
                <w:rFonts w:ascii="Calibri" w:hAnsi="Calibri"/>
                <w:sz w:val="24"/>
                <w:szCs w:val="22"/>
              </w:rPr>
            </w:pPr>
          </w:p>
        </w:tc>
        <w:tc>
          <w:tcPr>
            <w:tcW w:w="2374" w:type="dxa"/>
            <w:vAlign w:val="center"/>
          </w:tcPr>
          <w:p w:rsidR="00D12267" w:rsidRDefault="00D12267" w:rsidP="009F278C">
            <w:pPr>
              <w:adjustRightInd w:val="0"/>
              <w:snapToGrid w:val="0"/>
              <w:spacing w:beforeLines="15"/>
              <w:jc w:val="center"/>
              <w:rPr>
                <w:rFonts w:ascii="Calibri" w:hAnsi="Calibri"/>
                <w:sz w:val="24"/>
                <w:szCs w:val="22"/>
              </w:rPr>
            </w:pPr>
          </w:p>
        </w:tc>
      </w:tr>
      <w:tr w:rsidR="00D12267">
        <w:trPr>
          <w:trHeight w:val="725"/>
          <w:jc w:val="center"/>
        </w:trPr>
        <w:tc>
          <w:tcPr>
            <w:tcW w:w="675"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1</w:t>
            </w:r>
          </w:p>
        </w:tc>
        <w:tc>
          <w:tcPr>
            <w:tcW w:w="3119" w:type="dxa"/>
            <w:gridSpan w:val="2"/>
            <w:vAlign w:val="center"/>
          </w:tcPr>
          <w:p w:rsidR="00D12267" w:rsidRDefault="00191A9F" w:rsidP="009F278C">
            <w:pPr>
              <w:adjustRightInd w:val="0"/>
              <w:snapToGrid w:val="0"/>
              <w:spacing w:beforeLines="15"/>
              <w:ind w:firstLineChars="100" w:firstLine="240"/>
              <w:rPr>
                <w:rFonts w:ascii="Calibri" w:hAnsi="Calibri"/>
                <w:sz w:val="24"/>
                <w:szCs w:val="22"/>
              </w:rPr>
            </w:pPr>
            <w:r>
              <w:rPr>
                <w:rFonts w:ascii="Calibri" w:hAnsi="Calibri" w:hint="eastAsia"/>
                <w:sz w:val="24"/>
                <w:szCs w:val="22"/>
              </w:rPr>
              <w:t>占地面积</w:t>
            </w:r>
          </w:p>
        </w:tc>
        <w:tc>
          <w:tcPr>
            <w:tcW w:w="1276"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10</w:t>
            </w:r>
            <w:r>
              <w:rPr>
                <w:rFonts w:ascii="Calibri" w:hAnsi="Calibri"/>
                <w:sz w:val="24"/>
                <w:szCs w:val="22"/>
                <w:vertAlign w:val="superscript"/>
              </w:rPr>
              <w:t>4</w:t>
            </w:r>
            <w:r>
              <w:rPr>
                <w:rFonts w:ascii="Calibri" w:hAnsi="Calibri"/>
                <w:sz w:val="24"/>
                <w:szCs w:val="22"/>
              </w:rPr>
              <w:t>m</w:t>
            </w:r>
            <w:r>
              <w:rPr>
                <w:rFonts w:ascii="Calibri" w:hAnsi="Calibri"/>
                <w:sz w:val="24"/>
                <w:szCs w:val="22"/>
                <w:vertAlign w:val="superscript"/>
              </w:rPr>
              <w:t>2</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19</w:t>
            </w:r>
            <w:r w:rsidR="007D2097">
              <w:rPr>
                <w:rFonts w:ascii="Calibri" w:hAnsi="Calibri" w:hint="eastAsia"/>
                <w:sz w:val="24"/>
                <w:szCs w:val="22"/>
              </w:rPr>
              <w:t>.</w:t>
            </w:r>
            <w:r>
              <w:rPr>
                <w:rFonts w:ascii="Calibri" w:hAnsi="Calibri" w:hint="eastAsia"/>
                <w:sz w:val="24"/>
                <w:szCs w:val="22"/>
              </w:rPr>
              <w:t>6</w:t>
            </w:r>
            <w:r w:rsidR="007D2097">
              <w:rPr>
                <w:rFonts w:ascii="Calibri" w:hAnsi="Calibri" w:hint="eastAsia"/>
                <w:sz w:val="24"/>
                <w:szCs w:val="22"/>
              </w:rPr>
              <w:t>2</w:t>
            </w:r>
          </w:p>
        </w:tc>
        <w:tc>
          <w:tcPr>
            <w:tcW w:w="2374" w:type="dxa"/>
            <w:vAlign w:val="center"/>
          </w:tcPr>
          <w:p w:rsidR="00D12267" w:rsidRDefault="00D12267" w:rsidP="009F278C">
            <w:pPr>
              <w:adjustRightInd w:val="0"/>
              <w:snapToGrid w:val="0"/>
              <w:spacing w:beforeLines="15"/>
              <w:jc w:val="center"/>
              <w:rPr>
                <w:rFonts w:ascii="Calibri" w:hAnsi="Calibri"/>
                <w:sz w:val="24"/>
                <w:szCs w:val="22"/>
              </w:rPr>
            </w:pPr>
          </w:p>
        </w:tc>
      </w:tr>
      <w:tr w:rsidR="00D12267">
        <w:trPr>
          <w:jc w:val="center"/>
        </w:trPr>
        <w:tc>
          <w:tcPr>
            <w:tcW w:w="675" w:type="dxa"/>
            <w:vAlign w:val="center"/>
          </w:tcPr>
          <w:p w:rsidR="00D12267" w:rsidRDefault="00D12267" w:rsidP="009F278C">
            <w:pPr>
              <w:adjustRightInd w:val="0"/>
              <w:snapToGrid w:val="0"/>
              <w:spacing w:beforeLines="15"/>
              <w:jc w:val="center"/>
              <w:rPr>
                <w:rFonts w:ascii="Calibri" w:hAnsi="Calibri"/>
                <w:sz w:val="24"/>
                <w:szCs w:val="22"/>
              </w:rPr>
            </w:pPr>
          </w:p>
        </w:tc>
        <w:tc>
          <w:tcPr>
            <w:tcW w:w="3119" w:type="dxa"/>
            <w:gridSpan w:val="2"/>
            <w:vAlign w:val="center"/>
          </w:tcPr>
          <w:p w:rsidR="00D12267" w:rsidRDefault="00191A9F" w:rsidP="009F278C">
            <w:pPr>
              <w:adjustRightInd w:val="0"/>
              <w:snapToGrid w:val="0"/>
              <w:spacing w:beforeLines="15"/>
              <w:rPr>
                <w:rFonts w:ascii="Calibri" w:hAnsi="Calibri"/>
                <w:sz w:val="24"/>
                <w:szCs w:val="22"/>
              </w:rPr>
            </w:pPr>
            <w:r>
              <w:rPr>
                <w:rFonts w:ascii="Calibri" w:hAnsi="Calibri" w:hint="eastAsia"/>
                <w:sz w:val="24"/>
                <w:szCs w:val="22"/>
              </w:rPr>
              <w:t>其中：露天采场</w:t>
            </w:r>
          </w:p>
        </w:tc>
        <w:tc>
          <w:tcPr>
            <w:tcW w:w="1276"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10</w:t>
            </w:r>
            <w:r>
              <w:rPr>
                <w:rFonts w:ascii="Calibri" w:hAnsi="Calibri"/>
                <w:sz w:val="24"/>
                <w:szCs w:val="22"/>
                <w:vertAlign w:val="superscript"/>
              </w:rPr>
              <w:t>4</w:t>
            </w:r>
            <w:r>
              <w:rPr>
                <w:rFonts w:ascii="Calibri" w:hAnsi="Calibri"/>
                <w:sz w:val="24"/>
                <w:szCs w:val="22"/>
              </w:rPr>
              <w:t>m</w:t>
            </w:r>
            <w:r>
              <w:rPr>
                <w:rFonts w:ascii="Calibri" w:hAnsi="Calibri"/>
                <w:sz w:val="24"/>
                <w:szCs w:val="22"/>
                <w:vertAlign w:val="superscript"/>
              </w:rPr>
              <w:t>2</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19</w:t>
            </w:r>
            <w:r w:rsidR="007D2097">
              <w:rPr>
                <w:rFonts w:ascii="Calibri" w:hAnsi="Calibri" w:hint="eastAsia"/>
                <w:sz w:val="24"/>
                <w:szCs w:val="22"/>
              </w:rPr>
              <w:t>.</w:t>
            </w:r>
            <w:r>
              <w:rPr>
                <w:rFonts w:ascii="Calibri" w:hAnsi="Calibri" w:hint="eastAsia"/>
                <w:sz w:val="24"/>
                <w:szCs w:val="22"/>
              </w:rPr>
              <w:t>60</w:t>
            </w:r>
          </w:p>
        </w:tc>
        <w:tc>
          <w:tcPr>
            <w:tcW w:w="2374" w:type="dxa"/>
            <w:vAlign w:val="center"/>
          </w:tcPr>
          <w:p w:rsidR="00D12267" w:rsidRDefault="00D12267" w:rsidP="009F278C">
            <w:pPr>
              <w:adjustRightInd w:val="0"/>
              <w:snapToGrid w:val="0"/>
              <w:spacing w:beforeLines="15"/>
              <w:jc w:val="center"/>
              <w:rPr>
                <w:rFonts w:ascii="Calibri" w:hAnsi="Calibri"/>
                <w:sz w:val="24"/>
                <w:szCs w:val="22"/>
              </w:rPr>
            </w:pPr>
          </w:p>
        </w:tc>
      </w:tr>
      <w:tr w:rsidR="00D12267">
        <w:trPr>
          <w:jc w:val="center"/>
        </w:trPr>
        <w:tc>
          <w:tcPr>
            <w:tcW w:w="675" w:type="dxa"/>
            <w:vAlign w:val="center"/>
          </w:tcPr>
          <w:p w:rsidR="00D12267" w:rsidRDefault="00D12267" w:rsidP="009F278C">
            <w:pPr>
              <w:adjustRightInd w:val="0"/>
              <w:snapToGrid w:val="0"/>
              <w:spacing w:beforeLines="15"/>
              <w:jc w:val="center"/>
              <w:rPr>
                <w:rFonts w:ascii="Calibri" w:hAnsi="Calibri"/>
                <w:sz w:val="24"/>
                <w:szCs w:val="22"/>
              </w:rPr>
            </w:pPr>
          </w:p>
        </w:tc>
        <w:tc>
          <w:tcPr>
            <w:tcW w:w="3119" w:type="dxa"/>
            <w:gridSpan w:val="2"/>
            <w:vAlign w:val="center"/>
          </w:tcPr>
          <w:p w:rsidR="00D12267" w:rsidRDefault="00191A9F" w:rsidP="009F278C">
            <w:pPr>
              <w:adjustRightInd w:val="0"/>
              <w:snapToGrid w:val="0"/>
              <w:spacing w:beforeLines="15"/>
              <w:rPr>
                <w:rFonts w:ascii="Calibri" w:hAnsi="Calibri"/>
                <w:sz w:val="24"/>
                <w:szCs w:val="22"/>
              </w:rPr>
            </w:pPr>
            <w:r>
              <w:rPr>
                <w:rFonts w:ascii="Calibri" w:hAnsi="Calibri" w:hint="eastAsia"/>
                <w:sz w:val="24"/>
                <w:szCs w:val="22"/>
              </w:rPr>
              <w:t xml:space="preserve">      </w:t>
            </w:r>
            <w:r>
              <w:rPr>
                <w:rFonts w:ascii="Calibri" w:hAnsi="Calibri" w:hint="eastAsia"/>
                <w:sz w:val="24"/>
                <w:szCs w:val="22"/>
              </w:rPr>
              <w:t>办公生活区</w:t>
            </w:r>
          </w:p>
        </w:tc>
        <w:tc>
          <w:tcPr>
            <w:tcW w:w="1276"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10</w:t>
            </w:r>
            <w:r>
              <w:rPr>
                <w:rFonts w:ascii="Calibri" w:hAnsi="Calibri"/>
                <w:sz w:val="24"/>
                <w:szCs w:val="22"/>
                <w:vertAlign w:val="superscript"/>
              </w:rPr>
              <w:t>4</w:t>
            </w:r>
            <w:r>
              <w:rPr>
                <w:rFonts w:ascii="Calibri" w:hAnsi="Calibri"/>
                <w:sz w:val="24"/>
                <w:szCs w:val="22"/>
              </w:rPr>
              <w:t>m</w:t>
            </w:r>
            <w:r>
              <w:rPr>
                <w:rFonts w:ascii="Calibri" w:hAnsi="Calibri"/>
                <w:sz w:val="24"/>
                <w:szCs w:val="22"/>
                <w:vertAlign w:val="superscript"/>
              </w:rPr>
              <w:t>2</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0.02</w:t>
            </w:r>
          </w:p>
        </w:tc>
        <w:tc>
          <w:tcPr>
            <w:tcW w:w="2374"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矿区外</w:t>
            </w: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2</w:t>
            </w:r>
          </w:p>
        </w:tc>
        <w:tc>
          <w:tcPr>
            <w:tcW w:w="3119" w:type="dxa"/>
            <w:gridSpan w:val="2"/>
            <w:vAlign w:val="center"/>
          </w:tcPr>
          <w:p w:rsidR="00D12267" w:rsidRDefault="00191A9F" w:rsidP="009F278C">
            <w:pPr>
              <w:adjustRightInd w:val="0"/>
              <w:snapToGrid w:val="0"/>
              <w:spacing w:beforeLines="15"/>
              <w:ind w:firstLineChars="100" w:firstLine="240"/>
              <w:rPr>
                <w:rFonts w:ascii="Calibri" w:hAnsi="Calibri"/>
                <w:sz w:val="24"/>
                <w:szCs w:val="22"/>
              </w:rPr>
            </w:pPr>
            <w:r>
              <w:rPr>
                <w:rFonts w:ascii="Calibri" w:hAnsi="Calibri" w:hint="eastAsia"/>
                <w:sz w:val="24"/>
                <w:szCs w:val="22"/>
              </w:rPr>
              <w:t>年需要柴油</w:t>
            </w:r>
          </w:p>
        </w:tc>
        <w:tc>
          <w:tcPr>
            <w:tcW w:w="1276" w:type="dxa"/>
            <w:vAlign w:val="center"/>
          </w:tcPr>
          <w:p w:rsidR="00D12267" w:rsidRDefault="003133FE" w:rsidP="009F278C">
            <w:pPr>
              <w:adjustRightInd w:val="0"/>
              <w:snapToGrid w:val="0"/>
              <w:spacing w:beforeLines="15"/>
              <w:jc w:val="center"/>
              <w:rPr>
                <w:rFonts w:ascii="Calibri" w:hAnsi="Calibri"/>
                <w:sz w:val="24"/>
                <w:szCs w:val="22"/>
              </w:rPr>
            </w:pPr>
            <w:r>
              <w:rPr>
                <w:rFonts w:ascii="Calibri" w:hAnsi="Calibri" w:hint="eastAsia"/>
                <w:sz w:val="24"/>
                <w:szCs w:val="22"/>
              </w:rPr>
              <w:t>kg</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225000</w:t>
            </w:r>
          </w:p>
        </w:tc>
        <w:tc>
          <w:tcPr>
            <w:tcW w:w="2374" w:type="dxa"/>
            <w:vAlign w:val="center"/>
          </w:tcPr>
          <w:p w:rsidR="00D12267" w:rsidRDefault="00D12267" w:rsidP="009F278C">
            <w:pPr>
              <w:adjustRightInd w:val="0"/>
              <w:snapToGrid w:val="0"/>
              <w:spacing w:beforeLines="15"/>
              <w:jc w:val="center"/>
              <w:rPr>
                <w:rFonts w:ascii="Calibri" w:hAnsi="Calibri"/>
                <w:sz w:val="24"/>
                <w:szCs w:val="22"/>
              </w:rPr>
            </w:pP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b/>
                <w:sz w:val="24"/>
                <w:szCs w:val="22"/>
              </w:rPr>
            </w:pPr>
            <w:r>
              <w:rPr>
                <w:rFonts w:ascii="Calibri" w:hAnsi="宋体" w:hint="eastAsia"/>
                <w:b/>
                <w:sz w:val="24"/>
                <w:szCs w:val="22"/>
              </w:rPr>
              <w:t>六</w:t>
            </w:r>
          </w:p>
        </w:tc>
        <w:tc>
          <w:tcPr>
            <w:tcW w:w="3119" w:type="dxa"/>
            <w:gridSpan w:val="2"/>
            <w:vAlign w:val="center"/>
          </w:tcPr>
          <w:p w:rsidR="00D12267" w:rsidRDefault="00191A9F" w:rsidP="009F278C">
            <w:pPr>
              <w:adjustRightInd w:val="0"/>
              <w:snapToGrid w:val="0"/>
              <w:spacing w:beforeLines="15"/>
              <w:rPr>
                <w:rFonts w:ascii="Calibri" w:hAnsi="Calibri"/>
                <w:b/>
                <w:sz w:val="24"/>
                <w:szCs w:val="22"/>
              </w:rPr>
            </w:pPr>
            <w:r>
              <w:rPr>
                <w:rFonts w:ascii="Calibri" w:hAnsi="Calibri" w:hint="eastAsia"/>
                <w:b/>
                <w:sz w:val="24"/>
                <w:szCs w:val="22"/>
              </w:rPr>
              <w:t>企业职工人数</w:t>
            </w:r>
          </w:p>
        </w:tc>
        <w:tc>
          <w:tcPr>
            <w:tcW w:w="1276"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宋体" w:hint="eastAsia"/>
                <w:sz w:val="24"/>
                <w:szCs w:val="22"/>
              </w:rPr>
              <w:t>人</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28</w:t>
            </w:r>
          </w:p>
        </w:tc>
        <w:tc>
          <w:tcPr>
            <w:tcW w:w="2374" w:type="dxa"/>
            <w:vAlign w:val="center"/>
          </w:tcPr>
          <w:p w:rsidR="00D12267" w:rsidRDefault="00D12267" w:rsidP="009F278C">
            <w:pPr>
              <w:adjustRightInd w:val="0"/>
              <w:snapToGrid w:val="0"/>
              <w:spacing w:beforeLines="15"/>
              <w:jc w:val="center"/>
              <w:rPr>
                <w:rFonts w:ascii="Calibri" w:hAnsi="Calibri"/>
                <w:sz w:val="24"/>
                <w:szCs w:val="22"/>
              </w:rPr>
            </w:pP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1</w:t>
            </w:r>
          </w:p>
        </w:tc>
        <w:tc>
          <w:tcPr>
            <w:tcW w:w="3119" w:type="dxa"/>
            <w:gridSpan w:val="2"/>
            <w:vAlign w:val="center"/>
          </w:tcPr>
          <w:p w:rsidR="00D12267" w:rsidRDefault="00191A9F" w:rsidP="009F278C">
            <w:pPr>
              <w:adjustRightInd w:val="0"/>
              <w:snapToGrid w:val="0"/>
              <w:spacing w:beforeLines="15"/>
              <w:ind w:firstLineChars="100" w:firstLine="240"/>
              <w:rPr>
                <w:rFonts w:ascii="Calibri" w:hAnsi="Calibri"/>
                <w:sz w:val="24"/>
                <w:szCs w:val="22"/>
              </w:rPr>
            </w:pPr>
            <w:r>
              <w:rPr>
                <w:rFonts w:ascii="Calibri" w:hAnsi="Calibri" w:hint="eastAsia"/>
                <w:sz w:val="24"/>
                <w:szCs w:val="22"/>
              </w:rPr>
              <w:t>生产工人</w:t>
            </w:r>
          </w:p>
        </w:tc>
        <w:tc>
          <w:tcPr>
            <w:tcW w:w="1276"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宋体" w:hint="eastAsia"/>
                <w:sz w:val="24"/>
                <w:szCs w:val="22"/>
              </w:rPr>
              <w:t>人</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23</w:t>
            </w:r>
          </w:p>
        </w:tc>
        <w:tc>
          <w:tcPr>
            <w:tcW w:w="2374" w:type="dxa"/>
            <w:vAlign w:val="center"/>
          </w:tcPr>
          <w:p w:rsidR="00D12267" w:rsidRDefault="00D12267" w:rsidP="009F278C">
            <w:pPr>
              <w:adjustRightInd w:val="0"/>
              <w:snapToGrid w:val="0"/>
              <w:spacing w:beforeLines="15"/>
              <w:jc w:val="center"/>
              <w:rPr>
                <w:rFonts w:ascii="Calibri" w:hAnsi="Calibri"/>
                <w:sz w:val="24"/>
                <w:szCs w:val="22"/>
              </w:rPr>
            </w:pP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2</w:t>
            </w:r>
          </w:p>
        </w:tc>
        <w:tc>
          <w:tcPr>
            <w:tcW w:w="3119" w:type="dxa"/>
            <w:gridSpan w:val="2"/>
            <w:vAlign w:val="center"/>
          </w:tcPr>
          <w:p w:rsidR="00D12267" w:rsidRDefault="00191A9F" w:rsidP="009F278C">
            <w:pPr>
              <w:adjustRightInd w:val="0"/>
              <w:snapToGrid w:val="0"/>
              <w:spacing w:beforeLines="15"/>
              <w:ind w:firstLineChars="100" w:firstLine="240"/>
              <w:rPr>
                <w:rFonts w:ascii="Calibri" w:hAnsi="Calibri"/>
                <w:sz w:val="24"/>
                <w:szCs w:val="22"/>
              </w:rPr>
            </w:pPr>
            <w:r>
              <w:rPr>
                <w:rFonts w:ascii="Calibri" w:hAnsi="Calibri" w:hint="eastAsia"/>
                <w:sz w:val="24"/>
                <w:szCs w:val="22"/>
              </w:rPr>
              <w:t>管理人员</w:t>
            </w:r>
          </w:p>
        </w:tc>
        <w:tc>
          <w:tcPr>
            <w:tcW w:w="1276"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宋体" w:hint="eastAsia"/>
                <w:sz w:val="24"/>
                <w:szCs w:val="22"/>
              </w:rPr>
              <w:t>人</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5</w:t>
            </w:r>
          </w:p>
        </w:tc>
        <w:tc>
          <w:tcPr>
            <w:tcW w:w="2374"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宋体" w:hint="eastAsia"/>
                <w:sz w:val="24"/>
                <w:szCs w:val="22"/>
              </w:rPr>
              <w:t>专职安全人员</w:t>
            </w:r>
            <w:r>
              <w:rPr>
                <w:rFonts w:ascii="Calibri" w:hAnsi="Calibri" w:hint="eastAsia"/>
                <w:sz w:val="24"/>
                <w:szCs w:val="22"/>
              </w:rPr>
              <w:t>1</w:t>
            </w:r>
            <w:r>
              <w:rPr>
                <w:rFonts w:ascii="Calibri" w:hAnsi="宋体" w:hint="eastAsia"/>
                <w:sz w:val="24"/>
                <w:szCs w:val="22"/>
              </w:rPr>
              <w:t>人</w:t>
            </w: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b/>
                <w:sz w:val="24"/>
                <w:szCs w:val="22"/>
              </w:rPr>
            </w:pPr>
            <w:r>
              <w:rPr>
                <w:rFonts w:ascii="Calibri" w:hAnsi="宋体" w:hint="eastAsia"/>
                <w:b/>
                <w:sz w:val="24"/>
                <w:szCs w:val="22"/>
              </w:rPr>
              <w:t>七</w:t>
            </w:r>
          </w:p>
        </w:tc>
        <w:tc>
          <w:tcPr>
            <w:tcW w:w="3119" w:type="dxa"/>
            <w:gridSpan w:val="2"/>
            <w:vAlign w:val="center"/>
          </w:tcPr>
          <w:p w:rsidR="00D12267" w:rsidRDefault="00191A9F" w:rsidP="009F278C">
            <w:pPr>
              <w:adjustRightInd w:val="0"/>
              <w:snapToGrid w:val="0"/>
              <w:spacing w:beforeLines="15"/>
              <w:rPr>
                <w:rFonts w:ascii="Calibri" w:hAnsi="Calibri"/>
                <w:b/>
                <w:sz w:val="24"/>
                <w:szCs w:val="22"/>
              </w:rPr>
            </w:pPr>
            <w:r>
              <w:rPr>
                <w:rFonts w:ascii="Calibri" w:hAnsi="Calibri" w:hint="eastAsia"/>
                <w:b/>
                <w:sz w:val="24"/>
                <w:szCs w:val="22"/>
              </w:rPr>
              <w:t>经济指标</w:t>
            </w:r>
          </w:p>
        </w:tc>
        <w:tc>
          <w:tcPr>
            <w:tcW w:w="1276" w:type="dxa"/>
            <w:vAlign w:val="center"/>
          </w:tcPr>
          <w:p w:rsidR="00D12267" w:rsidRDefault="00D12267" w:rsidP="009F278C">
            <w:pPr>
              <w:adjustRightInd w:val="0"/>
              <w:snapToGrid w:val="0"/>
              <w:spacing w:beforeLines="15"/>
              <w:jc w:val="center"/>
              <w:rPr>
                <w:rFonts w:ascii="Calibri" w:hAnsi="Calibri"/>
                <w:sz w:val="24"/>
                <w:szCs w:val="22"/>
              </w:rPr>
            </w:pPr>
          </w:p>
        </w:tc>
        <w:tc>
          <w:tcPr>
            <w:tcW w:w="1559" w:type="dxa"/>
            <w:vAlign w:val="center"/>
          </w:tcPr>
          <w:p w:rsidR="00D12267" w:rsidRDefault="00D12267" w:rsidP="009F278C">
            <w:pPr>
              <w:adjustRightInd w:val="0"/>
              <w:snapToGrid w:val="0"/>
              <w:spacing w:beforeLines="15"/>
              <w:jc w:val="center"/>
              <w:rPr>
                <w:rFonts w:ascii="Calibri" w:hAnsi="Calibri"/>
                <w:sz w:val="24"/>
                <w:szCs w:val="22"/>
              </w:rPr>
            </w:pPr>
          </w:p>
        </w:tc>
        <w:tc>
          <w:tcPr>
            <w:tcW w:w="2374" w:type="dxa"/>
            <w:vAlign w:val="center"/>
          </w:tcPr>
          <w:p w:rsidR="00D12267" w:rsidRDefault="00D12267" w:rsidP="009F278C">
            <w:pPr>
              <w:adjustRightInd w:val="0"/>
              <w:snapToGrid w:val="0"/>
              <w:spacing w:beforeLines="15"/>
              <w:jc w:val="center"/>
              <w:rPr>
                <w:rFonts w:ascii="Calibri" w:hAnsi="Calibri"/>
                <w:sz w:val="24"/>
                <w:szCs w:val="22"/>
              </w:rPr>
            </w:pP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1</w:t>
            </w:r>
          </w:p>
        </w:tc>
        <w:tc>
          <w:tcPr>
            <w:tcW w:w="3119" w:type="dxa"/>
            <w:gridSpan w:val="2"/>
            <w:vAlign w:val="center"/>
          </w:tcPr>
          <w:p w:rsidR="00D12267" w:rsidRDefault="00191A9F" w:rsidP="009F278C">
            <w:pPr>
              <w:adjustRightInd w:val="0"/>
              <w:snapToGrid w:val="0"/>
              <w:spacing w:beforeLines="15"/>
              <w:ind w:firstLineChars="100" w:firstLine="240"/>
              <w:rPr>
                <w:rFonts w:ascii="Calibri" w:hAnsi="Calibri"/>
                <w:sz w:val="24"/>
                <w:szCs w:val="22"/>
              </w:rPr>
            </w:pPr>
            <w:r>
              <w:rPr>
                <w:rFonts w:ascii="Calibri" w:hAnsi="Calibri" w:hint="eastAsia"/>
                <w:sz w:val="24"/>
                <w:szCs w:val="22"/>
              </w:rPr>
              <w:t>大理岩年销售收入</w:t>
            </w:r>
          </w:p>
        </w:tc>
        <w:tc>
          <w:tcPr>
            <w:tcW w:w="1276"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宋体" w:hint="eastAsia"/>
                <w:sz w:val="24"/>
                <w:szCs w:val="22"/>
              </w:rPr>
              <w:t>万元</w:t>
            </w:r>
          </w:p>
        </w:tc>
        <w:tc>
          <w:tcPr>
            <w:tcW w:w="1559" w:type="dxa"/>
            <w:vAlign w:val="center"/>
          </w:tcPr>
          <w:p w:rsidR="00D12267" w:rsidRDefault="00360EC5" w:rsidP="009F278C">
            <w:pPr>
              <w:adjustRightInd w:val="0"/>
              <w:snapToGrid w:val="0"/>
              <w:spacing w:beforeLines="15"/>
              <w:jc w:val="center"/>
              <w:rPr>
                <w:rFonts w:ascii="Calibri" w:hAnsi="Calibri"/>
                <w:sz w:val="24"/>
                <w:szCs w:val="22"/>
              </w:rPr>
            </w:pPr>
            <w:r>
              <w:rPr>
                <w:rFonts w:ascii="Calibri" w:hAnsi="Calibri" w:hint="eastAsia"/>
                <w:sz w:val="24"/>
                <w:szCs w:val="22"/>
              </w:rPr>
              <w:t>1415.4</w:t>
            </w:r>
          </w:p>
          <w:p w:rsidR="00D12267" w:rsidRDefault="00D12267" w:rsidP="009F278C">
            <w:pPr>
              <w:adjustRightInd w:val="0"/>
              <w:snapToGrid w:val="0"/>
              <w:spacing w:beforeLines="15"/>
              <w:jc w:val="center"/>
              <w:rPr>
                <w:rFonts w:ascii="Calibri" w:hAnsi="Calibri"/>
                <w:sz w:val="24"/>
                <w:szCs w:val="22"/>
              </w:rPr>
            </w:pPr>
          </w:p>
        </w:tc>
        <w:tc>
          <w:tcPr>
            <w:tcW w:w="2374"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宋体" w:hint="eastAsia"/>
                <w:sz w:val="24"/>
                <w:szCs w:val="22"/>
              </w:rPr>
              <w:t>正常年份</w:t>
            </w: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sz w:val="24"/>
                <w:szCs w:val="22"/>
              </w:rPr>
              <w:t>2</w:t>
            </w:r>
          </w:p>
        </w:tc>
        <w:tc>
          <w:tcPr>
            <w:tcW w:w="3119" w:type="dxa"/>
            <w:gridSpan w:val="2"/>
            <w:vAlign w:val="center"/>
          </w:tcPr>
          <w:p w:rsidR="00D12267" w:rsidRDefault="00191A9F" w:rsidP="009F278C">
            <w:pPr>
              <w:adjustRightInd w:val="0"/>
              <w:snapToGrid w:val="0"/>
              <w:spacing w:beforeLines="15"/>
              <w:ind w:firstLineChars="100" w:firstLine="240"/>
              <w:rPr>
                <w:rFonts w:ascii="Calibri" w:hAnsi="Calibri"/>
                <w:sz w:val="24"/>
                <w:szCs w:val="22"/>
              </w:rPr>
            </w:pPr>
            <w:r>
              <w:rPr>
                <w:rFonts w:ascii="Calibri" w:hAnsi="Calibri" w:hint="eastAsia"/>
                <w:sz w:val="24"/>
                <w:szCs w:val="22"/>
              </w:rPr>
              <w:t>大理岩年开采销售成本</w:t>
            </w:r>
          </w:p>
        </w:tc>
        <w:tc>
          <w:tcPr>
            <w:tcW w:w="1276"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宋体" w:hint="eastAsia"/>
                <w:sz w:val="24"/>
                <w:szCs w:val="22"/>
              </w:rPr>
              <w:t>万元</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900</w:t>
            </w:r>
          </w:p>
          <w:p w:rsidR="00D12267" w:rsidRDefault="00D12267" w:rsidP="009F278C">
            <w:pPr>
              <w:adjustRightInd w:val="0"/>
              <w:snapToGrid w:val="0"/>
              <w:spacing w:beforeLines="15"/>
              <w:jc w:val="center"/>
              <w:rPr>
                <w:rFonts w:ascii="Calibri" w:hAnsi="Calibri"/>
                <w:sz w:val="24"/>
                <w:szCs w:val="22"/>
              </w:rPr>
            </w:pPr>
          </w:p>
        </w:tc>
        <w:tc>
          <w:tcPr>
            <w:tcW w:w="2374"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宋体" w:hint="eastAsia"/>
                <w:sz w:val="24"/>
                <w:szCs w:val="22"/>
              </w:rPr>
              <w:t>正常年份</w:t>
            </w: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3</w:t>
            </w:r>
          </w:p>
        </w:tc>
        <w:tc>
          <w:tcPr>
            <w:tcW w:w="3119" w:type="dxa"/>
            <w:gridSpan w:val="2"/>
            <w:vAlign w:val="center"/>
          </w:tcPr>
          <w:p w:rsidR="00D12267" w:rsidRDefault="00191A9F" w:rsidP="009F278C">
            <w:pPr>
              <w:adjustRightInd w:val="0"/>
              <w:snapToGrid w:val="0"/>
              <w:spacing w:beforeLines="15"/>
              <w:ind w:firstLineChars="100" w:firstLine="240"/>
              <w:rPr>
                <w:rFonts w:ascii="Calibri" w:hAnsi="Calibri"/>
                <w:sz w:val="24"/>
                <w:szCs w:val="22"/>
              </w:rPr>
            </w:pPr>
            <w:r>
              <w:rPr>
                <w:rFonts w:ascii="Calibri" w:hAnsi="Calibri" w:hint="eastAsia"/>
                <w:sz w:val="24"/>
                <w:szCs w:val="22"/>
              </w:rPr>
              <w:t>大理岩年利</w:t>
            </w:r>
            <w:r w:rsidR="006E2078">
              <w:rPr>
                <w:rFonts w:ascii="Calibri" w:hAnsi="Calibri" w:hint="eastAsia"/>
                <w:sz w:val="24"/>
                <w:szCs w:val="22"/>
              </w:rPr>
              <w:t>润</w:t>
            </w:r>
            <w:r>
              <w:rPr>
                <w:rFonts w:ascii="Calibri" w:hAnsi="Calibri" w:hint="eastAsia"/>
                <w:sz w:val="24"/>
                <w:szCs w:val="22"/>
              </w:rPr>
              <w:t>总额</w:t>
            </w:r>
          </w:p>
        </w:tc>
        <w:tc>
          <w:tcPr>
            <w:tcW w:w="1276"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宋体" w:hint="eastAsia"/>
                <w:sz w:val="24"/>
                <w:szCs w:val="22"/>
              </w:rPr>
              <w:t>万元</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50</w:t>
            </w:r>
            <w:r w:rsidR="00360EC5">
              <w:rPr>
                <w:rFonts w:ascii="Calibri" w:hAnsi="Calibri" w:hint="eastAsia"/>
                <w:sz w:val="24"/>
                <w:szCs w:val="22"/>
              </w:rPr>
              <w:t>8.61</w:t>
            </w:r>
          </w:p>
        </w:tc>
        <w:tc>
          <w:tcPr>
            <w:tcW w:w="2374"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宋体" w:hint="eastAsia"/>
                <w:sz w:val="24"/>
                <w:szCs w:val="22"/>
              </w:rPr>
              <w:t>正常年份</w:t>
            </w:r>
          </w:p>
        </w:tc>
      </w:tr>
      <w:tr w:rsidR="00D12267">
        <w:trPr>
          <w:jc w:val="center"/>
        </w:trPr>
        <w:tc>
          <w:tcPr>
            <w:tcW w:w="675"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4</w:t>
            </w:r>
          </w:p>
        </w:tc>
        <w:tc>
          <w:tcPr>
            <w:tcW w:w="3119" w:type="dxa"/>
            <w:gridSpan w:val="2"/>
            <w:vAlign w:val="center"/>
          </w:tcPr>
          <w:p w:rsidR="00D12267" w:rsidRDefault="00191A9F" w:rsidP="009F278C">
            <w:pPr>
              <w:adjustRightInd w:val="0"/>
              <w:snapToGrid w:val="0"/>
              <w:spacing w:beforeLines="15"/>
              <w:ind w:firstLineChars="100" w:firstLine="240"/>
              <w:rPr>
                <w:rFonts w:ascii="Calibri" w:hAnsi="Calibri"/>
                <w:sz w:val="24"/>
                <w:szCs w:val="22"/>
              </w:rPr>
            </w:pPr>
            <w:r>
              <w:rPr>
                <w:rFonts w:ascii="Calibri" w:hAnsi="Calibri" w:hint="eastAsia"/>
                <w:sz w:val="24"/>
                <w:szCs w:val="22"/>
              </w:rPr>
              <w:t>大理岩上交所得税（</w:t>
            </w:r>
            <w:r>
              <w:rPr>
                <w:rFonts w:ascii="Calibri" w:hAnsi="Calibri" w:hint="eastAsia"/>
                <w:sz w:val="24"/>
                <w:szCs w:val="22"/>
              </w:rPr>
              <w:t>25%</w:t>
            </w:r>
            <w:r>
              <w:rPr>
                <w:rFonts w:ascii="Calibri" w:hAnsi="Calibri" w:hint="eastAsia"/>
                <w:sz w:val="24"/>
                <w:szCs w:val="22"/>
              </w:rPr>
              <w:t>）</w:t>
            </w:r>
          </w:p>
        </w:tc>
        <w:tc>
          <w:tcPr>
            <w:tcW w:w="1276"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宋体" w:hint="eastAsia"/>
                <w:sz w:val="24"/>
                <w:szCs w:val="22"/>
              </w:rPr>
              <w:t>万元</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12</w:t>
            </w:r>
            <w:r w:rsidR="00360EC5">
              <w:rPr>
                <w:rFonts w:ascii="Calibri" w:hAnsi="Calibri" w:hint="eastAsia"/>
                <w:sz w:val="24"/>
                <w:szCs w:val="22"/>
              </w:rPr>
              <w:t>7.15</w:t>
            </w:r>
          </w:p>
        </w:tc>
        <w:tc>
          <w:tcPr>
            <w:tcW w:w="2374"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宋体" w:hint="eastAsia"/>
                <w:sz w:val="24"/>
                <w:szCs w:val="22"/>
              </w:rPr>
              <w:t>正常年份</w:t>
            </w:r>
          </w:p>
        </w:tc>
      </w:tr>
      <w:tr w:rsidR="00D12267">
        <w:trPr>
          <w:jc w:val="center"/>
        </w:trPr>
        <w:tc>
          <w:tcPr>
            <w:tcW w:w="675" w:type="dxa"/>
            <w:vAlign w:val="center"/>
          </w:tcPr>
          <w:p w:rsidR="00D12267" w:rsidRDefault="00191A9F" w:rsidP="009F278C">
            <w:pPr>
              <w:adjustRightInd w:val="0"/>
              <w:snapToGrid w:val="0"/>
              <w:spacing w:beforeLines="15"/>
              <w:rPr>
                <w:rFonts w:ascii="Calibri" w:hAnsi="Calibri"/>
                <w:sz w:val="24"/>
                <w:szCs w:val="22"/>
              </w:rPr>
            </w:pPr>
            <w:r>
              <w:rPr>
                <w:rFonts w:ascii="Calibri" w:hAnsi="Calibri" w:hint="eastAsia"/>
                <w:sz w:val="24"/>
                <w:szCs w:val="22"/>
              </w:rPr>
              <w:t xml:space="preserve">  5</w:t>
            </w:r>
          </w:p>
        </w:tc>
        <w:tc>
          <w:tcPr>
            <w:tcW w:w="3119" w:type="dxa"/>
            <w:gridSpan w:val="2"/>
            <w:vAlign w:val="center"/>
          </w:tcPr>
          <w:p w:rsidR="00D12267" w:rsidRDefault="00191A9F" w:rsidP="009F278C">
            <w:pPr>
              <w:adjustRightInd w:val="0"/>
              <w:snapToGrid w:val="0"/>
              <w:spacing w:beforeLines="15"/>
              <w:ind w:firstLineChars="100" w:firstLine="240"/>
              <w:rPr>
                <w:rFonts w:ascii="Calibri" w:hAnsi="Calibri"/>
                <w:sz w:val="24"/>
                <w:szCs w:val="22"/>
              </w:rPr>
            </w:pPr>
            <w:r>
              <w:rPr>
                <w:rFonts w:ascii="Calibri" w:hAnsi="Calibri" w:hint="eastAsia"/>
                <w:sz w:val="24"/>
                <w:szCs w:val="22"/>
              </w:rPr>
              <w:t>大理岩年净利润</w:t>
            </w:r>
          </w:p>
        </w:tc>
        <w:tc>
          <w:tcPr>
            <w:tcW w:w="1276" w:type="dxa"/>
            <w:vAlign w:val="center"/>
          </w:tcPr>
          <w:p w:rsidR="00D12267" w:rsidRDefault="00191A9F" w:rsidP="009F278C">
            <w:pPr>
              <w:adjustRightInd w:val="0"/>
              <w:snapToGrid w:val="0"/>
              <w:spacing w:beforeLines="15"/>
              <w:jc w:val="center"/>
              <w:rPr>
                <w:rFonts w:ascii="Calibri" w:hAnsi="宋体"/>
                <w:sz w:val="24"/>
                <w:szCs w:val="22"/>
              </w:rPr>
            </w:pPr>
            <w:r>
              <w:rPr>
                <w:rFonts w:ascii="Calibri" w:hAnsi="宋体" w:hint="eastAsia"/>
                <w:sz w:val="24"/>
                <w:szCs w:val="22"/>
              </w:rPr>
              <w:t>万元</w:t>
            </w:r>
          </w:p>
        </w:tc>
        <w:tc>
          <w:tcPr>
            <w:tcW w:w="1559" w:type="dxa"/>
            <w:vAlign w:val="center"/>
          </w:tcPr>
          <w:p w:rsidR="00D12267" w:rsidRDefault="00191A9F" w:rsidP="009F278C">
            <w:pPr>
              <w:adjustRightInd w:val="0"/>
              <w:snapToGrid w:val="0"/>
              <w:spacing w:beforeLines="15"/>
              <w:jc w:val="center"/>
              <w:rPr>
                <w:rFonts w:ascii="Calibri" w:hAnsi="Calibri"/>
                <w:sz w:val="24"/>
                <w:szCs w:val="22"/>
              </w:rPr>
            </w:pPr>
            <w:r>
              <w:rPr>
                <w:rFonts w:ascii="Calibri" w:hAnsi="Calibri" w:hint="eastAsia"/>
                <w:sz w:val="24"/>
                <w:szCs w:val="22"/>
              </w:rPr>
              <w:t>3</w:t>
            </w:r>
            <w:r w:rsidR="00360EC5">
              <w:rPr>
                <w:rFonts w:ascii="Calibri" w:hAnsi="Calibri" w:hint="eastAsia"/>
                <w:sz w:val="24"/>
                <w:szCs w:val="22"/>
              </w:rPr>
              <w:t>81.46</w:t>
            </w:r>
          </w:p>
        </w:tc>
        <w:tc>
          <w:tcPr>
            <w:tcW w:w="2374" w:type="dxa"/>
            <w:vAlign w:val="center"/>
          </w:tcPr>
          <w:p w:rsidR="00D12267" w:rsidRDefault="00191A9F" w:rsidP="009F278C">
            <w:pPr>
              <w:adjustRightInd w:val="0"/>
              <w:snapToGrid w:val="0"/>
              <w:spacing w:beforeLines="15"/>
              <w:jc w:val="center"/>
              <w:rPr>
                <w:rFonts w:ascii="Calibri" w:hAnsi="宋体"/>
                <w:sz w:val="24"/>
                <w:szCs w:val="22"/>
              </w:rPr>
            </w:pPr>
            <w:r>
              <w:rPr>
                <w:rFonts w:ascii="Calibri" w:hAnsi="宋体" w:hint="eastAsia"/>
                <w:sz w:val="24"/>
                <w:szCs w:val="22"/>
              </w:rPr>
              <w:t>正常年份</w:t>
            </w:r>
          </w:p>
        </w:tc>
      </w:tr>
    </w:tbl>
    <w:p w:rsidR="00D12267" w:rsidRDefault="00191A9F">
      <w:pPr>
        <w:pStyle w:val="1"/>
        <w:ind w:firstLineChars="199" w:firstLine="639"/>
        <w:rPr>
          <w:sz w:val="32"/>
          <w:szCs w:val="32"/>
        </w:rPr>
      </w:pPr>
      <w:bookmarkStart w:id="110" w:name="_Toc20355"/>
      <w:bookmarkStart w:id="111" w:name="_Toc9030"/>
      <w:bookmarkStart w:id="112" w:name="_Toc131970397"/>
      <w:r>
        <w:rPr>
          <w:rFonts w:hint="eastAsia"/>
          <w:sz w:val="32"/>
          <w:szCs w:val="32"/>
        </w:rPr>
        <w:t>七、环境保护</w:t>
      </w:r>
      <w:bookmarkEnd w:id="94"/>
      <w:bookmarkEnd w:id="95"/>
      <w:bookmarkEnd w:id="96"/>
      <w:bookmarkEnd w:id="97"/>
      <w:bookmarkEnd w:id="98"/>
      <w:bookmarkEnd w:id="99"/>
      <w:bookmarkEnd w:id="100"/>
      <w:bookmarkEnd w:id="101"/>
      <w:bookmarkEnd w:id="110"/>
      <w:bookmarkEnd w:id="111"/>
      <w:bookmarkEnd w:id="112"/>
    </w:p>
    <w:p w:rsidR="00D12267" w:rsidRDefault="00191A9F">
      <w:pPr>
        <w:adjustRightInd w:val="0"/>
        <w:snapToGrid w:val="0"/>
        <w:spacing w:line="360" w:lineRule="auto"/>
        <w:ind w:firstLineChars="200" w:firstLine="602"/>
        <w:outlineLvl w:val="1"/>
        <w:rPr>
          <w:rFonts w:ascii="宋体"/>
          <w:b/>
          <w:bCs/>
          <w:sz w:val="30"/>
          <w:szCs w:val="30"/>
        </w:rPr>
      </w:pPr>
      <w:bookmarkStart w:id="113" w:name="_Toc13862"/>
      <w:bookmarkStart w:id="114" w:name="_Toc453654893"/>
      <w:bookmarkStart w:id="115" w:name="_Toc56862680"/>
      <w:bookmarkStart w:id="116" w:name="_Toc131970398"/>
      <w:bookmarkStart w:id="117" w:name="_Toc372023902"/>
      <w:bookmarkStart w:id="118" w:name="_Toc373318820"/>
      <w:bookmarkStart w:id="119" w:name="_Toc340567651"/>
      <w:bookmarkStart w:id="120" w:name="_Toc267414438"/>
      <w:bookmarkStart w:id="121" w:name="_Toc353363627"/>
      <w:bookmarkStart w:id="122" w:name="_Toc349569419"/>
      <w:bookmarkStart w:id="123" w:name="_Toc373309251"/>
      <w:bookmarkStart w:id="124" w:name="_Toc352745426"/>
      <w:bookmarkStart w:id="125" w:name="_Toc340567592"/>
      <w:bookmarkStart w:id="126" w:name="_Toc376935655"/>
      <w:bookmarkStart w:id="127" w:name="_Toc375084884"/>
      <w:bookmarkEnd w:id="102"/>
      <w:bookmarkEnd w:id="103"/>
      <w:bookmarkEnd w:id="104"/>
      <w:bookmarkEnd w:id="105"/>
      <w:bookmarkEnd w:id="106"/>
      <w:bookmarkEnd w:id="107"/>
      <w:bookmarkEnd w:id="108"/>
      <w:r>
        <w:rPr>
          <w:rFonts w:ascii="宋体" w:hAnsi="宋体" w:hint="eastAsia"/>
          <w:b/>
          <w:bCs/>
          <w:sz w:val="30"/>
          <w:szCs w:val="30"/>
        </w:rPr>
        <w:t>（一）矿山地质环境报告</w:t>
      </w:r>
      <w:bookmarkStart w:id="128" w:name="_Toc56862682"/>
      <w:bookmarkEnd w:id="113"/>
      <w:bookmarkEnd w:id="114"/>
      <w:bookmarkEnd w:id="115"/>
      <w:bookmarkEnd w:id="116"/>
    </w:p>
    <w:p w:rsidR="00D12267" w:rsidRDefault="00191A9F">
      <w:pPr>
        <w:adjustRightInd w:val="0"/>
        <w:snapToGrid w:val="0"/>
        <w:spacing w:line="360" w:lineRule="auto"/>
        <w:ind w:firstLineChars="249" w:firstLine="750"/>
        <w:rPr>
          <w:rFonts w:ascii="宋体"/>
          <w:sz w:val="28"/>
          <w:szCs w:val="28"/>
        </w:rPr>
      </w:pPr>
      <w:r>
        <w:rPr>
          <w:rFonts w:ascii="宋体" w:hAnsi="宋体"/>
          <w:b/>
          <w:bCs/>
          <w:sz w:val="30"/>
          <w:szCs w:val="30"/>
        </w:rPr>
        <w:t>1</w:t>
      </w:r>
      <w:r>
        <w:rPr>
          <w:rFonts w:ascii="宋体" w:hAnsi="宋体" w:hint="eastAsia"/>
          <w:b/>
          <w:bCs/>
          <w:sz w:val="30"/>
          <w:szCs w:val="30"/>
        </w:rPr>
        <w:t>、矿区地质环境概况</w:t>
      </w:r>
    </w:p>
    <w:p w:rsidR="00D12267" w:rsidRDefault="00191A9F">
      <w:pPr>
        <w:adjustRightInd w:val="0"/>
        <w:snapToGrid w:val="0"/>
        <w:spacing w:line="360" w:lineRule="auto"/>
        <w:ind w:firstLineChars="200" w:firstLine="560"/>
        <w:rPr>
          <w:rFonts w:ascii="宋体"/>
          <w:sz w:val="28"/>
          <w:szCs w:val="28"/>
        </w:rPr>
      </w:pPr>
      <w:r>
        <w:rPr>
          <w:rFonts w:ascii="宋体" w:hAnsi="宋体" w:hint="eastAsia"/>
          <w:sz w:val="28"/>
          <w:szCs w:val="28"/>
        </w:rPr>
        <w:t>矿区位于低山丘陵地貌单元，植被发育，矿区内相对高差</w:t>
      </w:r>
      <w:r>
        <w:rPr>
          <w:rFonts w:ascii="宋体" w:hAnsi="宋体"/>
          <w:sz w:val="28"/>
          <w:szCs w:val="28"/>
        </w:rPr>
        <w:t>30~</w:t>
      </w:r>
      <w:r>
        <w:rPr>
          <w:rFonts w:ascii="宋体" w:hAnsi="宋体" w:hint="eastAsia"/>
          <w:sz w:val="28"/>
          <w:szCs w:val="28"/>
        </w:rPr>
        <w:t>95</w:t>
      </w:r>
      <w:r>
        <w:rPr>
          <w:rFonts w:ascii="宋体" w:hAnsi="宋体"/>
          <w:sz w:val="28"/>
          <w:szCs w:val="28"/>
        </w:rPr>
        <w:t>m</w:t>
      </w:r>
      <w:r>
        <w:rPr>
          <w:rFonts w:ascii="宋体" w:hAnsi="宋体" w:hint="eastAsia"/>
          <w:sz w:val="28"/>
          <w:szCs w:val="28"/>
        </w:rPr>
        <w:t>不等，地形平均坡度大于</w:t>
      </w:r>
      <w:r>
        <w:rPr>
          <w:rFonts w:ascii="宋体" w:hAnsi="宋体"/>
          <w:sz w:val="28"/>
          <w:szCs w:val="28"/>
        </w:rPr>
        <w:t>30</w:t>
      </w:r>
      <w:r>
        <w:rPr>
          <w:rFonts w:ascii="宋体" w:hAnsi="宋体" w:hint="eastAsia"/>
          <w:sz w:val="28"/>
          <w:szCs w:val="28"/>
        </w:rPr>
        <w:t>°，松散层覆盖厚度不大，边坡稳定。现状地质灾害不发育。由于岩石节理裂隙不发育，抗风化能力强，引发地质灾害的可能性小。</w:t>
      </w:r>
    </w:p>
    <w:p w:rsidR="00D12267" w:rsidRDefault="00191A9F">
      <w:pPr>
        <w:adjustRightInd w:val="0"/>
        <w:snapToGrid w:val="0"/>
        <w:spacing w:line="360" w:lineRule="auto"/>
        <w:ind w:firstLineChars="200" w:firstLine="560"/>
        <w:rPr>
          <w:rFonts w:ascii="宋体"/>
          <w:sz w:val="28"/>
          <w:szCs w:val="28"/>
        </w:rPr>
      </w:pPr>
      <w:r>
        <w:rPr>
          <w:rFonts w:ascii="宋体" w:hAnsi="宋体" w:hint="eastAsia"/>
          <w:sz w:val="28"/>
          <w:szCs w:val="28"/>
        </w:rPr>
        <w:t>本区地震烈度为7度远震区；因矿坑水主要来源于大气降水及矿层岩溶水，水质较好，矿区水文地质条件简单；矿体及围岩为闪长岩、页岩，覆盖有少量第四系松散堆积物，无毒、无污染、无放射性、对人体无害；矿区第四系松散堆积物少，矿坑排水不会引起地面塌陷，矿山开采不会污染河流；矿层坚固，从上往下台阶式开采不易产生滑坡、崩塌、泥石流等灾害性地质现象。因此，矿床开采对周围环境的影响小。</w:t>
      </w:r>
    </w:p>
    <w:p w:rsidR="00D12267" w:rsidRDefault="00191A9F">
      <w:pPr>
        <w:adjustRightInd w:val="0"/>
        <w:snapToGrid w:val="0"/>
        <w:spacing w:line="360" w:lineRule="auto"/>
        <w:ind w:firstLineChars="200" w:firstLine="602"/>
        <w:rPr>
          <w:rFonts w:ascii="宋体"/>
          <w:b/>
          <w:bCs/>
          <w:sz w:val="30"/>
          <w:szCs w:val="30"/>
        </w:rPr>
      </w:pPr>
      <w:r>
        <w:rPr>
          <w:rFonts w:ascii="宋体" w:hAnsi="宋体"/>
          <w:b/>
          <w:sz w:val="30"/>
          <w:szCs w:val="30"/>
        </w:rPr>
        <w:t>2</w:t>
      </w:r>
      <w:r>
        <w:rPr>
          <w:rFonts w:ascii="宋体" w:hAnsi="宋体" w:hint="eastAsia"/>
          <w:b/>
          <w:sz w:val="30"/>
          <w:szCs w:val="30"/>
        </w:rPr>
        <w:t>、矿山开采可能引起的自然灾害及防治</w:t>
      </w:r>
      <w:bookmarkEnd w:id="128"/>
    </w:p>
    <w:p w:rsidR="00D12267" w:rsidRDefault="00191A9F">
      <w:pPr>
        <w:adjustRightInd w:val="0"/>
        <w:snapToGrid w:val="0"/>
        <w:spacing w:line="360" w:lineRule="auto"/>
        <w:ind w:firstLineChars="200" w:firstLine="560"/>
        <w:rPr>
          <w:rFonts w:ascii="宋体"/>
          <w:bCs/>
          <w:sz w:val="28"/>
          <w:szCs w:val="28"/>
        </w:rPr>
      </w:pPr>
      <w:r>
        <w:rPr>
          <w:rFonts w:ascii="宋体" w:hAnsi="宋体" w:hint="eastAsia"/>
          <w:bCs/>
          <w:sz w:val="28"/>
          <w:szCs w:val="28"/>
        </w:rPr>
        <w:t>矿山水文地质条件和工程地质条件简单、环境地质条件中等，矿区总体稳定性良好，矿山未来开采活动引发严重地质灾害的可能性不大，最终矿坑水可以自然排泄。但采矿活动毕境会破坏原始地质环境，产生地质灾害诱因，从而引发一定的地质灾害。</w:t>
      </w:r>
    </w:p>
    <w:p w:rsidR="00D12267" w:rsidRDefault="00191A9F">
      <w:pPr>
        <w:adjustRightInd w:val="0"/>
        <w:snapToGrid w:val="0"/>
        <w:spacing w:line="360" w:lineRule="auto"/>
        <w:ind w:firstLineChars="200" w:firstLine="560"/>
        <w:rPr>
          <w:rFonts w:ascii="宋体"/>
          <w:sz w:val="28"/>
          <w:szCs w:val="28"/>
        </w:rPr>
      </w:pPr>
      <w:r>
        <w:rPr>
          <w:rFonts w:ascii="宋体" w:hAnsi="宋体" w:hint="eastAsia"/>
          <w:sz w:val="28"/>
          <w:szCs w:val="28"/>
        </w:rPr>
        <w:t>矿山未来开采可能引发的主要地质灾害有：崩塌、泥石流、滑坡，矿山未来开采对地表植被、水土流失、水污染有一定影响，采矿活动会产生噪音和一定量的粉尘，对周边造成污染，应采取措施尽量防治。依据矿区地质实际情况和采矿活动，针对以上预测地质灾害，提出以下防治意见：</w:t>
      </w:r>
    </w:p>
    <w:p w:rsidR="00D12267" w:rsidRDefault="00191A9F">
      <w:pPr>
        <w:adjustRightInd w:val="0"/>
        <w:snapToGrid w:val="0"/>
        <w:spacing w:line="360" w:lineRule="auto"/>
        <w:ind w:firstLineChars="200" w:firstLine="560"/>
        <w:rPr>
          <w:rFonts w:ascii="宋体"/>
          <w:sz w:val="28"/>
          <w:szCs w:val="28"/>
        </w:rPr>
      </w:pPr>
      <w:r>
        <w:rPr>
          <w:rFonts w:ascii="宋体" w:hAnsi="宋体"/>
          <w:sz w:val="28"/>
          <w:szCs w:val="28"/>
        </w:rPr>
        <w:t>1</w:t>
      </w:r>
      <w:r>
        <w:rPr>
          <w:rFonts w:ascii="宋体" w:hAnsi="宋体" w:hint="eastAsia"/>
          <w:sz w:val="28"/>
          <w:szCs w:val="28"/>
        </w:rPr>
        <w:t>）防崩塌：在矿山开采过程中密切注意岩体的稳定性，在可能崩塌的高陡悬崖上建立观测点，及时发现及时处理。矿山开采过程中特别是打炮眼时密切注意岩溶变化和作业面稳定情况，注意机械和人员的安全。</w:t>
      </w:r>
    </w:p>
    <w:p w:rsidR="00D12267" w:rsidRDefault="00191A9F">
      <w:pPr>
        <w:adjustRightInd w:val="0"/>
        <w:snapToGrid w:val="0"/>
        <w:spacing w:line="360" w:lineRule="auto"/>
        <w:ind w:firstLineChars="200" w:firstLine="560"/>
        <w:rPr>
          <w:rFonts w:ascii="宋体"/>
          <w:sz w:val="28"/>
          <w:szCs w:val="28"/>
        </w:rPr>
      </w:pPr>
      <w:r>
        <w:rPr>
          <w:rFonts w:ascii="宋体" w:hAnsi="宋体" w:hint="eastAsia"/>
          <w:sz w:val="28"/>
          <w:szCs w:val="28"/>
        </w:rPr>
        <w:t>2）水土流失、滑坡和泥石流：采矿活动中注意植被保护；剥离体尽量和矿石搭配使用，减少剥离体的体积。剥离物应堆放在矿区低洼处，堆放区四周挖截流沟，截流坡面雨水和地表径流；表面种植植被。</w:t>
      </w:r>
    </w:p>
    <w:p w:rsidR="00D12267" w:rsidRDefault="00191A9F">
      <w:pPr>
        <w:adjustRightInd w:val="0"/>
        <w:snapToGrid w:val="0"/>
        <w:spacing w:line="360" w:lineRule="auto"/>
        <w:ind w:firstLineChars="200" w:firstLine="560"/>
        <w:rPr>
          <w:rFonts w:ascii="宋体"/>
          <w:sz w:val="28"/>
          <w:szCs w:val="28"/>
        </w:rPr>
      </w:pPr>
      <w:r>
        <w:rPr>
          <w:rFonts w:ascii="宋体" w:hAnsi="宋体" w:hint="eastAsia"/>
          <w:sz w:val="28"/>
          <w:szCs w:val="28"/>
        </w:rPr>
        <w:t>3）噪声、粉尘及水污染：矿山开采应尽量使用新设备、新工艺，以降低噪音、减少粉尘；矿山排水应建设沉淀池，使悬浮物沉淀后再外排。</w:t>
      </w:r>
    </w:p>
    <w:p w:rsidR="00D12267" w:rsidRDefault="00191A9F">
      <w:pPr>
        <w:adjustRightInd w:val="0"/>
        <w:snapToGrid w:val="0"/>
        <w:spacing w:line="360" w:lineRule="auto"/>
        <w:ind w:firstLineChars="200" w:firstLine="602"/>
        <w:rPr>
          <w:rFonts w:ascii="宋体"/>
          <w:b/>
          <w:bCs/>
          <w:color w:val="000000"/>
          <w:sz w:val="30"/>
          <w:szCs w:val="30"/>
        </w:rPr>
      </w:pPr>
      <w:r>
        <w:rPr>
          <w:rFonts w:ascii="宋体" w:hAnsi="宋体"/>
          <w:b/>
          <w:bCs/>
          <w:color w:val="000000"/>
          <w:sz w:val="30"/>
          <w:szCs w:val="30"/>
        </w:rPr>
        <w:t>3</w:t>
      </w:r>
      <w:r>
        <w:rPr>
          <w:rFonts w:ascii="宋体" w:hAnsi="宋体" w:hint="eastAsia"/>
          <w:b/>
          <w:bCs/>
          <w:color w:val="000000"/>
          <w:sz w:val="30"/>
          <w:szCs w:val="30"/>
        </w:rPr>
        <w:t>、露天采场边坡稳定性评价</w:t>
      </w:r>
    </w:p>
    <w:p w:rsidR="00D12267" w:rsidRDefault="00191A9F">
      <w:pPr>
        <w:adjustRightInd w:val="0"/>
        <w:snapToGrid w:val="0"/>
        <w:spacing w:line="360" w:lineRule="auto"/>
        <w:ind w:firstLineChars="200" w:firstLine="560"/>
        <w:rPr>
          <w:rFonts w:ascii="宋体"/>
          <w:bCs/>
          <w:sz w:val="28"/>
          <w:szCs w:val="28"/>
        </w:rPr>
      </w:pPr>
      <w:r>
        <w:rPr>
          <w:rFonts w:ascii="宋体" w:hAnsi="宋体" w:hint="eastAsia"/>
          <w:bCs/>
          <w:sz w:val="28"/>
          <w:szCs w:val="28"/>
        </w:rPr>
        <w:t>影响边坡稳定性的因素主要有：岩土体物理力学性质、地质构造、水文地质条件。</w:t>
      </w:r>
    </w:p>
    <w:p w:rsidR="00D12267" w:rsidRDefault="00191A9F">
      <w:pPr>
        <w:adjustRightInd w:val="0"/>
        <w:snapToGrid w:val="0"/>
        <w:spacing w:line="360" w:lineRule="auto"/>
        <w:ind w:firstLineChars="200" w:firstLine="560"/>
        <w:rPr>
          <w:rFonts w:ascii="宋体"/>
          <w:bCs/>
          <w:color w:val="000000"/>
          <w:sz w:val="28"/>
          <w:szCs w:val="28"/>
        </w:rPr>
      </w:pPr>
      <w:r>
        <w:rPr>
          <w:rFonts w:ascii="宋体" w:hAnsi="宋体" w:hint="eastAsia"/>
          <w:bCs/>
          <w:color w:val="000000"/>
          <w:sz w:val="28"/>
          <w:szCs w:val="28"/>
        </w:rPr>
        <w:t>岩土体物理力学性质：开采边坡主要由</w:t>
      </w:r>
      <w:r w:rsidR="007D2097" w:rsidRPr="007D2097">
        <w:rPr>
          <w:rFonts w:asciiTheme="minorEastAsia" w:eastAsiaTheme="minorEastAsia" w:hAnsiTheme="minorEastAsia" w:hint="eastAsia"/>
          <w:caps/>
          <w:sz w:val="28"/>
          <w:szCs w:val="28"/>
        </w:rPr>
        <w:t>变粒岩、浅粒岩</w:t>
      </w:r>
      <w:r w:rsidR="0066187F">
        <w:rPr>
          <w:rFonts w:asciiTheme="minorEastAsia" w:eastAsiaTheme="minorEastAsia" w:hAnsiTheme="minorEastAsia" w:hint="eastAsia"/>
          <w:caps/>
          <w:sz w:val="28"/>
          <w:szCs w:val="28"/>
        </w:rPr>
        <w:t>、大理岩、花岗岩</w:t>
      </w:r>
      <w:r>
        <w:rPr>
          <w:rFonts w:ascii="宋体" w:hAnsi="宋体" w:hint="eastAsia"/>
          <w:sz w:val="28"/>
          <w:szCs w:val="28"/>
        </w:rPr>
        <w:t>等组成。岩石完整，致密坚硬，抗风化力强，</w:t>
      </w:r>
      <w:r>
        <w:rPr>
          <w:rFonts w:ascii="宋体" w:hAnsi="宋体" w:hint="eastAsia"/>
          <w:bCs/>
          <w:color w:val="000000"/>
          <w:sz w:val="28"/>
          <w:szCs w:val="28"/>
        </w:rPr>
        <w:t>物理力学性质好，岩体完整性好，</w:t>
      </w:r>
      <w:r>
        <w:rPr>
          <w:rFonts w:ascii="宋体" w:hAnsi="宋体" w:hint="eastAsia"/>
          <w:sz w:val="28"/>
          <w:szCs w:val="28"/>
        </w:rPr>
        <w:t>稳定性很好</w:t>
      </w:r>
      <w:r>
        <w:rPr>
          <w:rFonts w:ascii="宋体" w:hAnsi="宋体" w:hint="eastAsia"/>
          <w:bCs/>
          <w:color w:val="000000"/>
          <w:sz w:val="28"/>
          <w:szCs w:val="28"/>
        </w:rPr>
        <w:t>。</w:t>
      </w:r>
    </w:p>
    <w:p w:rsidR="00D12267" w:rsidRDefault="00191A9F">
      <w:pPr>
        <w:adjustRightInd w:val="0"/>
        <w:snapToGrid w:val="0"/>
        <w:spacing w:line="360" w:lineRule="auto"/>
        <w:ind w:firstLineChars="200" w:firstLine="560"/>
        <w:rPr>
          <w:rFonts w:ascii="宋体"/>
          <w:bCs/>
          <w:sz w:val="28"/>
          <w:szCs w:val="28"/>
        </w:rPr>
      </w:pPr>
      <w:r>
        <w:rPr>
          <w:rFonts w:ascii="宋体" w:hAnsi="宋体" w:hint="eastAsia"/>
          <w:bCs/>
          <w:sz w:val="28"/>
          <w:szCs w:val="28"/>
        </w:rPr>
        <w:t>水文地质条件：</w:t>
      </w:r>
      <w:r>
        <w:rPr>
          <w:rFonts w:ascii="宋体" w:hAnsi="宋体" w:hint="eastAsia"/>
          <w:sz w:val="28"/>
          <w:szCs w:val="28"/>
        </w:rPr>
        <w:t>本矿床水文地质条件简单，</w:t>
      </w:r>
      <w:r>
        <w:rPr>
          <w:rFonts w:ascii="宋体" w:hAnsi="宋体" w:hint="eastAsia"/>
          <w:bCs/>
          <w:sz w:val="28"/>
          <w:szCs w:val="28"/>
        </w:rPr>
        <w:t>矿体分布于当地最低侵蚀基准面以上，高于地下水位和最高洪水位；地形高差较大，坡度较陡，有利于自然排水；矿区</w:t>
      </w:r>
      <w:r>
        <w:rPr>
          <w:rFonts w:ascii="宋体" w:hAnsi="宋体" w:hint="eastAsia"/>
          <w:sz w:val="28"/>
          <w:szCs w:val="28"/>
        </w:rPr>
        <w:t>含水层渗性差，富水性弱，补给条件也不好</w:t>
      </w:r>
      <w:r>
        <w:rPr>
          <w:rFonts w:ascii="宋体" w:hAnsi="宋体" w:hint="eastAsia"/>
          <w:bCs/>
          <w:sz w:val="28"/>
          <w:szCs w:val="28"/>
        </w:rPr>
        <w:t>；所以，地表水、地下水对边坡稳定性影响不大。</w:t>
      </w:r>
    </w:p>
    <w:p w:rsidR="00D12267" w:rsidRDefault="00191A9F">
      <w:pPr>
        <w:adjustRightInd w:val="0"/>
        <w:snapToGrid w:val="0"/>
        <w:spacing w:line="360" w:lineRule="auto"/>
        <w:ind w:firstLineChars="200" w:firstLine="562"/>
        <w:rPr>
          <w:rFonts w:ascii="宋体"/>
          <w:b/>
          <w:sz w:val="28"/>
          <w:szCs w:val="28"/>
        </w:rPr>
      </w:pPr>
      <w:r>
        <w:rPr>
          <w:rFonts w:ascii="宋体" w:hAnsi="宋体"/>
          <w:b/>
          <w:sz w:val="28"/>
          <w:szCs w:val="28"/>
        </w:rPr>
        <w:t>4</w:t>
      </w:r>
      <w:r>
        <w:rPr>
          <w:rFonts w:ascii="宋体" w:hAnsi="宋体" w:hint="eastAsia"/>
          <w:b/>
          <w:sz w:val="28"/>
          <w:szCs w:val="28"/>
        </w:rPr>
        <w:t>、矿山开采造成地质灾害的处理措施</w:t>
      </w:r>
    </w:p>
    <w:p w:rsidR="00D12267" w:rsidRDefault="00191A9F">
      <w:pPr>
        <w:adjustRightInd w:val="0"/>
        <w:snapToGrid w:val="0"/>
        <w:spacing w:line="360" w:lineRule="auto"/>
        <w:ind w:firstLineChars="200" w:firstLine="560"/>
        <w:rPr>
          <w:rFonts w:ascii="宋体"/>
          <w:sz w:val="28"/>
          <w:szCs w:val="28"/>
        </w:rPr>
      </w:pPr>
      <w:r>
        <w:rPr>
          <w:rFonts w:ascii="宋体" w:hAnsi="宋体" w:hint="eastAsia"/>
          <w:sz w:val="28"/>
          <w:szCs w:val="28"/>
        </w:rPr>
        <w:t>为加强矿山开采造成地质灾害和巩固边坡的稳定与安全，在矿山生产中还应加强以下工作：</w:t>
      </w:r>
    </w:p>
    <w:p w:rsidR="00D12267" w:rsidRDefault="00191A9F">
      <w:pPr>
        <w:adjustRightInd w:val="0"/>
        <w:snapToGrid w:val="0"/>
        <w:spacing w:line="360" w:lineRule="auto"/>
        <w:ind w:firstLineChars="200" w:firstLine="560"/>
        <w:rPr>
          <w:rFonts w:ascii="宋体"/>
          <w:sz w:val="28"/>
          <w:szCs w:val="28"/>
        </w:rPr>
      </w:pPr>
      <w:r>
        <w:rPr>
          <w:rFonts w:ascii="宋体" w:hAnsi="宋体"/>
          <w:sz w:val="28"/>
          <w:szCs w:val="28"/>
        </w:rPr>
        <w:t>1</w:t>
      </w:r>
      <w:r>
        <w:rPr>
          <w:rFonts w:ascii="宋体" w:hAnsi="宋体" w:hint="eastAsia"/>
          <w:sz w:val="28"/>
          <w:szCs w:val="28"/>
        </w:rPr>
        <w:t>）建立长期的边坡观测网，对不良地段、断层进行定时、定点观测，发现异常及时进行处理。</w:t>
      </w:r>
    </w:p>
    <w:p w:rsidR="00D12267" w:rsidRDefault="00191A9F">
      <w:pPr>
        <w:adjustRightInd w:val="0"/>
        <w:snapToGrid w:val="0"/>
        <w:spacing w:line="360" w:lineRule="auto"/>
        <w:ind w:firstLineChars="200" w:firstLine="560"/>
        <w:rPr>
          <w:rFonts w:ascii="宋体"/>
          <w:sz w:val="28"/>
          <w:szCs w:val="28"/>
        </w:rPr>
      </w:pPr>
      <w:r>
        <w:rPr>
          <w:rFonts w:ascii="宋体" w:hAnsi="宋体"/>
          <w:sz w:val="28"/>
          <w:szCs w:val="28"/>
        </w:rPr>
        <w:t>2</w:t>
      </w:r>
      <w:r>
        <w:rPr>
          <w:rFonts w:ascii="宋体" w:hAnsi="宋体" w:hint="eastAsia"/>
          <w:sz w:val="28"/>
          <w:szCs w:val="28"/>
        </w:rPr>
        <w:t>）在开采过程中不得顺向在矿体底板切坡，保持底板的完整性。局部不得不切坡处，应视其需要采取适当的加固处理</w:t>
      </w:r>
      <w:r>
        <w:rPr>
          <w:rFonts w:ascii="宋体" w:hAnsi="宋体"/>
          <w:sz w:val="28"/>
          <w:szCs w:val="28"/>
        </w:rPr>
        <w:t>(</w:t>
      </w:r>
      <w:r>
        <w:rPr>
          <w:rFonts w:ascii="宋体" w:hAnsi="宋体" w:hint="eastAsia"/>
          <w:sz w:val="28"/>
          <w:szCs w:val="28"/>
        </w:rPr>
        <w:t>如挡墙</w:t>
      </w:r>
      <w:r>
        <w:rPr>
          <w:rFonts w:ascii="宋体" w:hAnsi="宋体"/>
          <w:sz w:val="28"/>
          <w:szCs w:val="28"/>
        </w:rPr>
        <w:t>)</w:t>
      </w:r>
      <w:r>
        <w:rPr>
          <w:rFonts w:ascii="宋体" w:hAnsi="宋体" w:hint="eastAsia"/>
          <w:sz w:val="28"/>
          <w:szCs w:val="28"/>
        </w:rPr>
        <w:t>。</w:t>
      </w:r>
    </w:p>
    <w:p w:rsidR="00D12267" w:rsidRDefault="00191A9F">
      <w:pPr>
        <w:adjustRightInd w:val="0"/>
        <w:snapToGrid w:val="0"/>
        <w:spacing w:line="360" w:lineRule="auto"/>
        <w:ind w:firstLineChars="200" w:firstLine="560"/>
        <w:rPr>
          <w:rFonts w:ascii="宋体"/>
          <w:sz w:val="28"/>
          <w:szCs w:val="28"/>
        </w:rPr>
      </w:pPr>
      <w:r>
        <w:rPr>
          <w:rFonts w:ascii="宋体" w:hAnsi="宋体"/>
          <w:sz w:val="28"/>
          <w:szCs w:val="28"/>
        </w:rPr>
        <w:t>3</w:t>
      </w:r>
      <w:r>
        <w:rPr>
          <w:rFonts w:ascii="宋体" w:hAnsi="宋体" w:hint="eastAsia"/>
          <w:sz w:val="28"/>
          <w:szCs w:val="28"/>
        </w:rPr>
        <w:t>）对软弱边坡、坚硬岩层边坡上的破碎、岩块松动、断层错开部位，应进行水泥护面、洞隙灌浆预以加固，必要时应削坡或保留保安矿柱。</w:t>
      </w:r>
    </w:p>
    <w:p w:rsidR="00D12267" w:rsidRDefault="00191A9F">
      <w:pPr>
        <w:adjustRightInd w:val="0"/>
        <w:snapToGrid w:val="0"/>
        <w:spacing w:line="360" w:lineRule="auto"/>
        <w:ind w:firstLineChars="200" w:firstLine="560"/>
        <w:rPr>
          <w:rFonts w:ascii="宋体"/>
          <w:sz w:val="28"/>
          <w:szCs w:val="28"/>
        </w:rPr>
      </w:pPr>
      <w:r>
        <w:rPr>
          <w:rFonts w:ascii="宋体" w:hAnsi="宋体"/>
          <w:sz w:val="28"/>
          <w:szCs w:val="28"/>
        </w:rPr>
        <w:t>4</w:t>
      </w:r>
      <w:r>
        <w:rPr>
          <w:rFonts w:ascii="宋体" w:hAnsi="宋体" w:hint="eastAsia"/>
          <w:sz w:val="28"/>
          <w:szCs w:val="28"/>
        </w:rPr>
        <w:t>）开采至终了边坡</w:t>
      </w:r>
      <w:r>
        <w:rPr>
          <w:rFonts w:ascii="宋体" w:hAnsi="宋体"/>
          <w:sz w:val="28"/>
          <w:szCs w:val="28"/>
        </w:rPr>
        <w:t>20~30m</w:t>
      </w:r>
      <w:r>
        <w:rPr>
          <w:rFonts w:ascii="宋体" w:hAnsi="宋体" w:hint="eastAsia"/>
          <w:sz w:val="28"/>
          <w:szCs w:val="28"/>
        </w:rPr>
        <w:t>时，爆破应采用光面爆破，以保证边坡的完整，减少人为破坏。</w:t>
      </w:r>
    </w:p>
    <w:p w:rsidR="00D12267" w:rsidRDefault="00191A9F">
      <w:pPr>
        <w:adjustRightInd w:val="0"/>
        <w:snapToGrid w:val="0"/>
        <w:spacing w:line="360" w:lineRule="auto"/>
        <w:ind w:firstLineChars="148" w:firstLine="446"/>
        <w:outlineLvl w:val="1"/>
        <w:rPr>
          <w:rFonts w:ascii="宋体"/>
          <w:b/>
          <w:bCs/>
          <w:sz w:val="30"/>
          <w:szCs w:val="30"/>
        </w:rPr>
      </w:pPr>
      <w:bookmarkStart w:id="129" w:name="_Toc10616"/>
      <w:bookmarkStart w:id="130" w:name="_Toc453654894"/>
      <w:bookmarkStart w:id="131" w:name="_Toc56862676"/>
      <w:bookmarkStart w:id="132" w:name="_Toc131970399"/>
      <w:r>
        <w:rPr>
          <w:rFonts w:ascii="宋体" w:hAnsi="宋体" w:hint="eastAsia"/>
          <w:b/>
          <w:bCs/>
          <w:sz w:val="30"/>
          <w:szCs w:val="30"/>
        </w:rPr>
        <w:t>（二）矿山环境影响报告</w:t>
      </w:r>
      <w:bookmarkStart w:id="133" w:name="_Toc56862678"/>
      <w:bookmarkEnd w:id="129"/>
      <w:bookmarkEnd w:id="130"/>
      <w:bookmarkEnd w:id="131"/>
      <w:bookmarkEnd w:id="132"/>
    </w:p>
    <w:p w:rsidR="00D12267" w:rsidRDefault="00191A9F">
      <w:pPr>
        <w:adjustRightInd w:val="0"/>
        <w:snapToGrid w:val="0"/>
        <w:spacing w:line="360" w:lineRule="auto"/>
        <w:ind w:firstLineChars="200" w:firstLine="602"/>
        <w:rPr>
          <w:rFonts w:ascii="宋体"/>
          <w:b/>
          <w:bCs/>
          <w:sz w:val="30"/>
          <w:szCs w:val="30"/>
        </w:rPr>
      </w:pPr>
      <w:r>
        <w:rPr>
          <w:rFonts w:ascii="宋体" w:hAnsi="宋体"/>
          <w:b/>
          <w:bCs/>
          <w:sz w:val="30"/>
          <w:szCs w:val="30"/>
        </w:rPr>
        <w:t>1</w:t>
      </w:r>
      <w:r>
        <w:rPr>
          <w:rFonts w:ascii="宋体" w:hAnsi="宋体" w:hint="eastAsia"/>
          <w:b/>
          <w:bCs/>
          <w:sz w:val="30"/>
          <w:szCs w:val="30"/>
        </w:rPr>
        <w:t>、</w:t>
      </w:r>
      <w:r>
        <w:rPr>
          <w:rFonts w:ascii="宋体"/>
          <w:b/>
          <w:bCs/>
          <w:sz w:val="30"/>
          <w:szCs w:val="30"/>
        </w:rPr>
        <w:tab/>
      </w:r>
      <w:bookmarkEnd w:id="133"/>
      <w:r>
        <w:rPr>
          <w:rFonts w:ascii="宋体" w:hAnsi="宋体" w:hint="eastAsia"/>
          <w:b/>
          <w:bCs/>
          <w:sz w:val="30"/>
          <w:szCs w:val="30"/>
        </w:rPr>
        <w:t>矿山环境影响治理</w:t>
      </w:r>
    </w:p>
    <w:p w:rsidR="00D12267" w:rsidRDefault="00191A9F">
      <w:pPr>
        <w:adjustRightInd w:val="0"/>
        <w:snapToGrid w:val="0"/>
        <w:spacing w:line="360" w:lineRule="auto"/>
        <w:ind w:firstLineChars="200" w:firstLine="560"/>
        <w:rPr>
          <w:rFonts w:ascii="宋体"/>
          <w:sz w:val="28"/>
          <w:szCs w:val="28"/>
        </w:rPr>
      </w:pPr>
      <w:r>
        <w:rPr>
          <w:rFonts w:ascii="宋体" w:hAnsi="宋体" w:hint="eastAsia"/>
          <w:sz w:val="28"/>
          <w:szCs w:val="28"/>
        </w:rPr>
        <w:t>矿山工程环境影响主要为生态影响、废石场的稳定及泥石流的防治、噪声、粉尘、飞石及有害气体的影响。</w:t>
      </w:r>
    </w:p>
    <w:p w:rsidR="00D12267" w:rsidRDefault="00191A9F">
      <w:pPr>
        <w:pStyle w:val="a5"/>
        <w:adjustRightInd w:val="0"/>
        <w:snapToGrid w:val="0"/>
        <w:spacing w:line="360" w:lineRule="auto"/>
        <w:ind w:firstLineChars="200" w:firstLine="562"/>
        <w:rPr>
          <w:rFonts w:ascii="宋体"/>
          <w:b/>
          <w:color w:val="000000"/>
          <w:sz w:val="28"/>
          <w:szCs w:val="28"/>
        </w:rPr>
      </w:pPr>
      <w:r>
        <w:rPr>
          <w:rFonts w:ascii="宋体" w:hAnsi="宋体" w:hint="eastAsia"/>
          <w:b/>
          <w:color w:val="000000"/>
          <w:sz w:val="28"/>
          <w:szCs w:val="28"/>
        </w:rPr>
        <w:t>（</w:t>
      </w:r>
      <w:r>
        <w:rPr>
          <w:rFonts w:ascii="宋体" w:hAnsi="宋体"/>
          <w:b/>
          <w:color w:val="000000"/>
          <w:sz w:val="28"/>
          <w:szCs w:val="28"/>
        </w:rPr>
        <w:t>1</w:t>
      </w:r>
      <w:r>
        <w:rPr>
          <w:rFonts w:ascii="宋体" w:hAnsi="宋体" w:hint="eastAsia"/>
          <w:b/>
          <w:color w:val="000000"/>
          <w:sz w:val="28"/>
          <w:szCs w:val="28"/>
        </w:rPr>
        <w:t>）矿山施工期环境影响</w:t>
      </w:r>
    </w:p>
    <w:p w:rsidR="00D12267" w:rsidRDefault="00191A9F">
      <w:pPr>
        <w:pStyle w:val="a5"/>
        <w:adjustRightInd w:val="0"/>
        <w:snapToGrid w:val="0"/>
        <w:spacing w:line="360" w:lineRule="auto"/>
        <w:ind w:firstLineChars="200" w:firstLine="560"/>
        <w:rPr>
          <w:rFonts w:ascii="宋体"/>
          <w:sz w:val="28"/>
          <w:szCs w:val="28"/>
        </w:rPr>
      </w:pPr>
      <w:r>
        <w:rPr>
          <w:rFonts w:ascii="宋体" w:hAnsi="宋体" w:hint="eastAsia"/>
          <w:sz w:val="28"/>
          <w:szCs w:val="28"/>
        </w:rPr>
        <w:t>矿山施工期生态影响主要为直接破坏矿区内原有植被，引起地表土壤破坏，随着大气降雨使土体移动，引发水土流失。为防止雨季水土流失，施工期废石可破碎成石碴以综合利用，或做建筑石料、道路石料等，减少废土石堆积量；矿区道路两侧植树、种草，加强水土保持能力。</w:t>
      </w:r>
    </w:p>
    <w:p w:rsidR="00D12267" w:rsidRDefault="00191A9F">
      <w:pPr>
        <w:adjustRightInd w:val="0"/>
        <w:snapToGrid w:val="0"/>
        <w:spacing w:line="360" w:lineRule="auto"/>
        <w:ind w:firstLineChars="200" w:firstLine="562"/>
        <w:rPr>
          <w:rFonts w:ascii="宋体"/>
          <w:b/>
          <w:color w:val="000000"/>
          <w:sz w:val="28"/>
          <w:szCs w:val="28"/>
        </w:rPr>
      </w:pPr>
      <w:r>
        <w:rPr>
          <w:rFonts w:ascii="宋体" w:hAnsi="宋体" w:hint="eastAsia"/>
          <w:b/>
          <w:color w:val="000000"/>
          <w:sz w:val="28"/>
          <w:szCs w:val="28"/>
        </w:rPr>
        <w:t>（</w:t>
      </w:r>
      <w:r>
        <w:rPr>
          <w:rFonts w:ascii="宋体" w:hAnsi="宋体"/>
          <w:b/>
          <w:color w:val="000000"/>
          <w:sz w:val="28"/>
          <w:szCs w:val="28"/>
        </w:rPr>
        <w:t>2</w:t>
      </w:r>
      <w:r>
        <w:rPr>
          <w:rFonts w:ascii="宋体" w:hAnsi="宋体" w:hint="eastAsia"/>
          <w:b/>
          <w:color w:val="000000"/>
          <w:sz w:val="28"/>
          <w:szCs w:val="28"/>
        </w:rPr>
        <w:t>）废土（石）处理及边坡</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hint="eastAsia"/>
          <w:color w:val="000000"/>
          <w:sz w:val="28"/>
          <w:szCs w:val="28"/>
        </w:rPr>
        <w:t>废石堆场最大堆存高度不大于</w:t>
      </w:r>
      <w:r>
        <w:rPr>
          <w:rFonts w:ascii="宋体" w:hAnsi="宋体"/>
          <w:color w:val="000000"/>
          <w:sz w:val="28"/>
          <w:szCs w:val="28"/>
        </w:rPr>
        <w:t>50m</w:t>
      </w:r>
      <w:r>
        <w:rPr>
          <w:rFonts w:ascii="宋体" w:hAnsi="宋体" w:hint="eastAsia"/>
          <w:color w:val="000000"/>
          <w:sz w:val="28"/>
          <w:szCs w:val="28"/>
        </w:rPr>
        <w:t>，废石场四周都有山体阻挡，下部地形平坦，这些因素有利于边坡稳定。为了保持排土场的稳定，可采取以下安全防范措施。第一、平台外侧做成一土堤状，将水限制于平台内，于适当位置导向坡面的纵向排水沟，在坡底处汇入沉砂池，澄清后排出。第二：</w:t>
      </w:r>
      <w:r>
        <w:rPr>
          <w:rFonts w:ascii="宋体" w:hAnsi="宋体" w:hint="eastAsia"/>
          <w:color w:val="000000"/>
          <w:kern w:val="0"/>
          <w:sz w:val="28"/>
          <w:szCs w:val="28"/>
        </w:rPr>
        <w:t>土堆场坡度均较平缓，但随着排土范围的扩大。对于倾斜的基底，清除表面的腐殖土及软弱层，并挖成台阶；完整光滑且倾斜较大的岩性基底，可采用棋盘式布点爆破，使之形成凹凸不平的抗滑面，以防止岩堆崩塌。总之，制订好完整的排弃计划并建设排弃场的防护、拦挡和处理措施，注意维护边坡的稳定和加强生产管理，可在很大程度上保证排土场的稳定和安全。</w:t>
      </w:r>
    </w:p>
    <w:p w:rsidR="00D12267" w:rsidRDefault="00191A9F">
      <w:pPr>
        <w:adjustRightInd w:val="0"/>
        <w:snapToGrid w:val="0"/>
        <w:spacing w:line="360" w:lineRule="auto"/>
        <w:ind w:firstLineChars="200" w:firstLine="562"/>
        <w:rPr>
          <w:rFonts w:ascii="宋体"/>
          <w:b/>
          <w:color w:val="000000"/>
          <w:sz w:val="28"/>
          <w:szCs w:val="28"/>
        </w:rPr>
      </w:pPr>
      <w:r>
        <w:rPr>
          <w:rFonts w:ascii="宋体" w:hAnsi="宋体" w:hint="eastAsia"/>
          <w:b/>
          <w:color w:val="000000"/>
          <w:sz w:val="28"/>
          <w:szCs w:val="28"/>
        </w:rPr>
        <w:t>（</w:t>
      </w:r>
      <w:r>
        <w:rPr>
          <w:rFonts w:ascii="宋体" w:hAnsi="宋体"/>
          <w:b/>
          <w:color w:val="000000"/>
          <w:sz w:val="28"/>
          <w:szCs w:val="28"/>
        </w:rPr>
        <w:t>3</w:t>
      </w:r>
      <w:r>
        <w:rPr>
          <w:rFonts w:ascii="宋体" w:hAnsi="宋体" w:hint="eastAsia"/>
          <w:b/>
          <w:color w:val="000000"/>
          <w:sz w:val="28"/>
          <w:szCs w:val="28"/>
        </w:rPr>
        <w:t>）粉尘、飞石及有害气体</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hint="eastAsia"/>
          <w:color w:val="000000"/>
          <w:sz w:val="28"/>
          <w:szCs w:val="28"/>
        </w:rPr>
        <w:t>粉尘主要发生于穿孔、爆破、运输及破碎等环节引起的粉尘飞扬，以及随风再次粉尘飞扬；飞石主要由爆破产生；有害气体主要来自炸药爆炸、燃油机器排出的废气等。</w:t>
      </w:r>
    </w:p>
    <w:p w:rsidR="00D12267" w:rsidRDefault="00191A9F">
      <w:pPr>
        <w:widowControl/>
        <w:autoSpaceDE w:val="0"/>
        <w:autoSpaceDN w:val="0"/>
        <w:adjustRightInd w:val="0"/>
        <w:snapToGrid w:val="0"/>
        <w:spacing w:line="360" w:lineRule="auto"/>
        <w:ind w:firstLineChars="200" w:firstLine="560"/>
        <w:textAlignment w:val="bottom"/>
        <w:rPr>
          <w:rFonts w:ascii="宋体"/>
          <w:color w:val="000000"/>
          <w:sz w:val="28"/>
          <w:szCs w:val="28"/>
        </w:rPr>
      </w:pPr>
      <w:r>
        <w:rPr>
          <w:rFonts w:ascii="宋体" w:hAnsi="宋体"/>
          <w:color w:val="000000"/>
          <w:sz w:val="28"/>
          <w:szCs w:val="28"/>
        </w:rPr>
        <w:t>a</w:t>
      </w:r>
      <w:r>
        <w:rPr>
          <w:rFonts w:ascii="宋体" w:hAnsi="宋体" w:hint="eastAsia"/>
          <w:color w:val="000000"/>
          <w:sz w:val="28"/>
          <w:szCs w:val="28"/>
        </w:rPr>
        <w:t>露天采场凿岩爆破、铲装卸载及汽车运输所产生的粉尘，是采场钻机、挖掘机、装载机、汽车司机等操作岗位超标的主要原因。为此，选用带有防尘装置的钻机，为防止铲装工作时的飞尘，采用爆破洒水措施降尘。对爆堆和其它装卸地点，均采用喷雾洒水措施，有条件的地方安装喷雾器组成的水幕。</w:t>
      </w:r>
    </w:p>
    <w:p w:rsidR="00D12267" w:rsidRDefault="00191A9F">
      <w:pPr>
        <w:autoSpaceDE w:val="0"/>
        <w:autoSpaceDN w:val="0"/>
        <w:adjustRightInd w:val="0"/>
        <w:snapToGrid w:val="0"/>
        <w:spacing w:line="360" w:lineRule="auto"/>
        <w:ind w:firstLineChars="200" w:firstLine="560"/>
        <w:rPr>
          <w:rFonts w:ascii="宋体"/>
          <w:color w:val="000000"/>
          <w:sz w:val="28"/>
          <w:szCs w:val="28"/>
        </w:rPr>
      </w:pPr>
      <w:r>
        <w:rPr>
          <w:rFonts w:ascii="宋体" w:hAnsi="宋体"/>
          <w:color w:val="000000"/>
          <w:sz w:val="28"/>
          <w:szCs w:val="28"/>
        </w:rPr>
        <w:t>b</w:t>
      </w:r>
      <w:r>
        <w:rPr>
          <w:rFonts w:ascii="宋体" w:hAnsi="宋体" w:hint="eastAsia"/>
          <w:color w:val="000000"/>
          <w:sz w:val="28"/>
          <w:szCs w:val="28"/>
        </w:rPr>
        <w:t>矿石破碎系统配置了袋式除尘器，并在皮带卸料处安装喷水设施，扬尘能够得到有效控制。</w:t>
      </w:r>
    </w:p>
    <w:p w:rsidR="00D12267" w:rsidRDefault="00191A9F">
      <w:pPr>
        <w:autoSpaceDE w:val="0"/>
        <w:autoSpaceDN w:val="0"/>
        <w:adjustRightInd w:val="0"/>
        <w:snapToGrid w:val="0"/>
        <w:spacing w:line="360" w:lineRule="auto"/>
        <w:ind w:firstLineChars="200" w:firstLine="560"/>
        <w:rPr>
          <w:rFonts w:ascii="宋体"/>
          <w:color w:val="000000"/>
          <w:sz w:val="28"/>
          <w:szCs w:val="28"/>
        </w:rPr>
      </w:pPr>
      <w:r>
        <w:rPr>
          <w:rFonts w:ascii="宋体" w:hAnsi="宋体"/>
          <w:color w:val="000000"/>
          <w:sz w:val="28"/>
          <w:szCs w:val="28"/>
        </w:rPr>
        <w:t>c</w:t>
      </w:r>
      <w:r>
        <w:rPr>
          <w:rFonts w:ascii="宋体" w:hAnsi="宋体" w:hint="eastAsia"/>
          <w:color w:val="000000"/>
          <w:sz w:val="28"/>
          <w:szCs w:val="28"/>
        </w:rPr>
        <w:t>皮带廊载料托辊由三节组成，载料运输时皮带成</w:t>
      </w:r>
      <w:r>
        <w:rPr>
          <w:rFonts w:ascii="宋体" w:hAnsi="宋体"/>
          <w:color w:val="000000"/>
          <w:sz w:val="28"/>
          <w:szCs w:val="28"/>
        </w:rPr>
        <w:t>U</w:t>
      </w:r>
      <w:r>
        <w:rPr>
          <w:rFonts w:ascii="宋体" w:hAnsi="宋体" w:hint="eastAsia"/>
          <w:color w:val="000000"/>
          <w:sz w:val="28"/>
          <w:szCs w:val="28"/>
        </w:rPr>
        <w:t>型，防止了石料洒落，皮带廊上设防护蓬，防止风吹扬尘和雨淋。</w:t>
      </w:r>
    </w:p>
    <w:p w:rsidR="00D12267" w:rsidRDefault="00191A9F">
      <w:pPr>
        <w:autoSpaceDE w:val="0"/>
        <w:autoSpaceDN w:val="0"/>
        <w:adjustRightInd w:val="0"/>
        <w:snapToGrid w:val="0"/>
        <w:spacing w:line="360" w:lineRule="auto"/>
        <w:ind w:firstLineChars="200" w:firstLine="560"/>
        <w:rPr>
          <w:rFonts w:ascii="宋体"/>
          <w:color w:val="000000"/>
          <w:sz w:val="28"/>
          <w:szCs w:val="28"/>
        </w:rPr>
      </w:pPr>
      <w:r>
        <w:rPr>
          <w:rFonts w:ascii="宋体" w:hAnsi="宋体"/>
          <w:color w:val="000000"/>
          <w:sz w:val="28"/>
          <w:szCs w:val="28"/>
        </w:rPr>
        <w:t>d</w:t>
      </w:r>
      <w:r>
        <w:rPr>
          <w:rFonts w:ascii="宋体" w:hAnsi="宋体" w:hint="eastAsia"/>
          <w:color w:val="000000"/>
          <w:sz w:val="28"/>
          <w:szCs w:val="28"/>
        </w:rPr>
        <w:t>爆破采用微差爆破技术，爆破过程中因装药洞口堵塞质量不好或岩体不均匀等原因，会沿某方向产生较大速度的飞石等。矿石爆破采用铵油炸药，爆破时会产生少量的有害气体如</w:t>
      </w:r>
      <w:r>
        <w:rPr>
          <w:rFonts w:ascii="宋体" w:hAnsi="宋体"/>
          <w:color w:val="000000"/>
          <w:sz w:val="28"/>
          <w:szCs w:val="28"/>
        </w:rPr>
        <w:t>NO</w:t>
      </w:r>
      <w:r>
        <w:rPr>
          <w:rFonts w:ascii="宋体" w:hAnsi="宋体" w:hint="eastAsia"/>
          <w:color w:val="000000"/>
          <w:sz w:val="28"/>
          <w:szCs w:val="28"/>
        </w:rPr>
        <w:t>和</w:t>
      </w:r>
      <w:r>
        <w:rPr>
          <w:rFonts w:ascii="宋体" w:hAnsi="宋体"/>
          <w:color w:val="000000"/>
          <w:sz w:val="28"/>
          <w:szCs w:val="28"/>
        </w:rPr>
        <w:t>CO</w:t>
      </w:r>
      <w:r>
        <w:rPr>
          <w:rFonts w:ascii="宋体" w:hAnsi="宋体" w:hint="eastAsia"/>
          <w:color w:val="000000"/>
          <w:sz w:val="28"/>
          <w:szCs w:val="28"/>
        </w:rPr>
        <w:t>等，并产生一定的扬尘。根据矿山现有生产情况分析，每次爆破产生的</w:t>
      </w:r>
      <w:r>
        <w:rPr>
          <w:rFonts w:ascii="宋体" w:hAnsi="宋体"/>
          <w:color w:val="000000"/>
          <w:sz w:val="28"/>
          <w:szCs w:val="28"/>
        </w:rPr>
        <w:t>30m</w:t>
      </w:r>
      <w:r>
        <w:rPr>
          <w:rFonts w:ascii="宋体" w:hAnsi="宋体" w:hint="eastAsia"/>
          <w:color w:val="000000"/>
          <w:sz w:val="28"/>
          <w:szCs w:val="28"/>
        </w:rPr>
        <w:t>高的灰尘，大约需要</w:t>
      </w:r>
      <w:r>
        <w:rPr>
          <w:rFonts w:ascii="宋体" w:hAnsi="宋体"/>
          <w:color w:val="000000"/>
          <w:sz w:val="28"/>
          <w:szCs w:val="28"/>
        </w:rPr>
        <w:t>5</w:t>
      </w:r>
      <w:r>
        <w:rPr>
          <w:rFonts w:ascii="宋体" w:hAnsi="宋体" w:hint="eastAsia"/>
          <w:color w:val="000000"/>
          <w:sz w:val="28"/>
          <w:szCs w:val="28"/>
        </w:rPr>
        <w:t>分钟基本可以扩散开来。</w:t>
      </w:r>
    </w:p>
    <w:p w:rsidR="00D12267" w:rsidRDefault="00191A9F">
      <w:pPr>
        <w:autoSpaceDE w:val="0"/>
        <w:autoSpaceDN w:val="0"/>
        <w:adjustRightInd w:val="0"/>
        <w:snapToGrid w:val="0"/>
        <w:spacing w:line="360" w:lineRule="auto"/>
        <w:ind w:firstLineChars="200" w:firstLine="560"/>
        <w:rPr>
          <w:rFonts w:ascii="宋体"/>
          <w:color w:val="000000"/>
          <w:sz w:val="28"/>
          <w:szCs w:val="28"/>
        </w:rPr>
      </w:pPr>
      <w:r>
        <w:rPr>
          <w:rFonts w:ascii="宋体" w:hAnsi="宋体"/>
          <w:color w:val="000000"/>
          <w:sz w:val="28"/>
          <w:szCs w:val="28"/>
        </w:rPr>
        <w:t>e</w:t>
      </w:r>
      <w:r>
        <w:rPr>
          <w:rFonts w:ascii="宋体" w:hAnsi="宋体" w:hint="eastAsia"/>
          <w:color w:val="000000"/>
          <w:sz w:val="28"/>
          <w:szCs w:val="28"/>
        </w:rPr>
        <w:t>载重汽车、推土机等燃油设备作业时排出的废气中，也含有氮氧化物等有毒有害气体。为减轻其危害，要加强对这些设备的维修保养，提高设备完好率；定期举办培训班，提高司机驾驶技术，避免超载运行。</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color w:val="000000"/>
          <w:sz w:val="28"/>
          <w:szCs w:val="28"/>
        </w:rPr>
        <w:t>f</w:t>
      </w:r>
      <w:r>
        <w:rPr>
          <w:rFonts w:ascii="宋体" w:hAnsi="宋体" w:hint="eastAsia"/>
          <w:color w:val="000000"/>
          <w:sz w:val="28"/>
          <w:szCs w:val="28"/>
        </w:rPr>
        <w:t>爆破产生的地震波，据算其影响范围小于</w:t>
      </w:r>
      <w:r>
        <w:rPr>
          <w:rFonts w:ascii="宋体" w:hAnsi="宋体"/>
          <w:color w:val="000000"/>
          <w:sz w:val="28"/>
          <w:szCs w:val="28"/>
        </w:rPr>
        <w:t>200m</w:t>
      </w:r>
      <w:r>
        <w:rPr>
          <w:rFonts w:ascii="宋体" w:hAnsi="宋体" w:hint="eastAsia"/>
          <w:color w:val="000000"/>
          <w:sz w:val="28"/>
          <w:szCs w:val="28"/>
        </w:rPr>
        <w:t>，矿区周围无居民区，地震波对周围影响不大。</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color w:val="000000"/>
          <w:sz w:val="28"/>
          <w:szCs w:val="28"/>
        </w:rPr>
        <w:t>g</w:t>
      </w:r>
      <w:r>
        <w:rPr>
          <w:rFonts w:ascii="宋体" w:hAnsi="宋体" w:hint="eastAsia"/>
          <w:color w:val="000000"/>
          <w:sz w:val="28"/>
          <w:szCs w:val="28"/>
        </w:rPr>
        <w:t>采矿工作面上的潜孔钻机配有除尘器，穿孔作业中产生的粉尘可得到有效控制。</w:t>
      </w:r>
    </w:p>
    <w:p w:rsidR="00D12267" w:rsidRDefault="00191A9F">
      <w:pPr>
        <w:adjustRightInd w:val="0"/>
        <w:snapToGrid w:val="0"/>
        <w:spacing w:line="360" w:lineRule="auto"/>
        <w:ind w:firstLineChars="200" w:firstLine="562"/>
        <w:rPr>
          <w:rFonts w:ascii="宋体"/>
          <w:b/>
          <w:bCs/>
          <w:color w:val="000000"/>
          <w:sz w:val="28"/>
          <w:szCs w:val="28"/>
        </w:rPr>
      </w:pPr>
      <w:r>
        <w:rPr>
          <w:rFonts w:ascii="宋体" w:hAnsi="宋体" w:hint="eastAsia"/>
          <w:b/>
          <w:bCs/>
          <w:color w:val="000000"/>
          <w:sz w:val="28"/>
          <w:szCs w:val="28"/>
        </w:rPr>
        <w:t>（</w:t>
      </w:r>
      <w:r>
        <w:rPr>
          <w:rFonts w:ascii="宋体" w:hAnsi="宋体"/>
          <w:b/>
          <w:bCs/>
          <w:color w:val="000000"/>
          <w:sz w:val="28"/>
          <w:szCs w:val="28"/>
        </w:rPr>
        <w:t>4</w:t>
      </w:r>
      <w:r>
        <w:rPr>
          <w:rFonts w:ascii="宋体" w:hAnsi="宋体" w:hint="eastAsia"/>
          <w:b/>
          <w:bCs/>
          <w:color w:val="000000"/>
          <w:sz w:val="28"/>
          <w:szCs w:val="28"/>
        </w:rPr>
        <w:t>）污水</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hint="eastAsia"/>
          <w:color w:val="000000"/>
          <w:sz w:val="28"/>
          <w:szCs w:val="28"/>
        </w:rPr>
        <w:t>采矿场基本上无污水排放，拟建的矿山工业场地生产和生活污水排放量很少，经简单处理后沿排水沟排出。</w:t>
      </w:r>
    </w:p>
    <w:p w:rsidR="00D12267" w:rsidRDefault="00191A9F">
      <w:pPr>
        <w:adjustRightInd w:val="0"/>
        <w:snapToGrid w:val="0"/>
        <w:spacing w:line="360" w:lineRule="auto"/>
        <w:ind w:firstLineChars="200" w:firstLine="562"/>
        <w:rPr>
          <w:rFonts w:ascii="宋体"/>
          <w:b/>
          <w:bCs/>
          <w:color w:val="000000"/>
          <w:sz w:val="28"/>
          <w:szCs w:val="28"/>
        </w:rPr>
      </w:pPr>
      <w:r>
        <w:rPr>
          <w:rFonts w:ascii="宋体" w:hAnsi="宋体" w:hint="eastAsia"/>
          <w:b/>
          <w:bCs/>
          <w:color w:val="000000"/>
          <w:sz w:val="28"/>
          <w:szCs w:val="28"/>
        </w:rPr>
        <w:t>（</w:t>
      </w:r>
      <w:r>
        <w:rPr>
          <w:rFonts w:ascii="宋体" w:hAnsi="宋体"/>
          <w:b/>
          <w:bCs/>
          <w:color w:val="000000"/>
          <w:sz w:val="28"/>
          <w:szCs w:val="28"/>
        </w:rPr>
        <w:t xml:space="preserve">5) </w:t>
      </w:r>
      <w:r>
        <w:rPr>
          <w:rFonts w:ascii="宋体" w:hAnsi="宋体" w:hint="eastAsia"/>
          <w:b/>
          <w:bCs/>
          <w:color w:val="000000"/>
          <w:sz w:val="28"/>
          <w:szCs w:val="28"/>
        </w:rPr>
        <w:t>噪声</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hint="eastAsia"/>
          <w:color w:val="000000"/>
          <w:sz w:val="28"/>
          <w:szCs w:val="28"/>
        </w:rPr>
        <w:t>矿山开采时，噪声源主要来自：采掘机械噪声，其中包括钻机、挖掘机、装载机、推土机、卡车等；破碎机产生的噪声，爆破时产生的瞬时噪声。</w:t>
      </w:r>
    </w:p>
    <w:p w:rsidR="00D12267" w:rsidRDefault="00191A9F">
      <w:pPr>
        <w:autoSpaceDE w:val="0"/>
        <w:autoSpaceDN w:val="0"/>
        <w:adjustRightInd w:val="0"/>
        <w:snapToGrid w:val="0"/>
        <w:spacing w:line="360" w:lineRule="auto"/>
        <w:ind w:firstLineChars="200" w:firstLine="560"/>
        <w:rPr>
          <w:rFonts w:ascii="宋体"/>
          <w:color w:val="000000"/>
          <w:sz w:val="28"/>
          <w:szCs w:val="28"/>
        </w:rPr>
      </w:pPr>
      <w:r>
        <w:rPr>
          <w:rFonts w:ascii="宋体" w:hAnsi="宋体" w:hint="eastAsia"/>
          <w:color w:val="000000"/>
          <w:sz w:val="28"/>
          <w:szCs w:val="28"/>
        </w:rPr>
        <w:t>为了减少噪声对操作人员的危害，可分别采取设置隔声操作室、加强个体防护等措施解决。除卡车噪声为流动噪声外，其它设备的噪声源均局限在开采工作面附近，仅能影响现场一个小范围。矿山爆破的瞬时噪声，在传播过程中随距离而衰减。</w:t>
      </w:r>
    </w:p>
    <w:p w:rsidR="00D12267" w:rsidRDefault="00191A9F">
      <w:pPr>
        <w:autoSpaceDE w:val="0"/>
        <w:autoSpaceDN w:val="0"/>
        <w:adjustRightInd w:val="0"/>
        <w:snapToGrid w:val="0"/>
        <w:spacing w:line="360" w:lineRule="auto"/>
        <w:ind w:firstLineChars="200" w:firstLine="560"/>
        <w:rPr>
          <w:rFonts w:ascii="宋体"/>
          <w:color w:val="000000"/>
          <w:sz w:val="28"/>
          <w:szCs w:val="28"/>
        </w:rPr>
      </w:pPr>
      <w:r>
        <w:rPr>
          <w:rFonts w:ascii="宋体" w:hAnsi="宋体" w:hint="eastAsia"/>
          <w:color w:val="000000"/>
          <w:sz w:val="28"/>
          <w:szCs w:val="28"/>
        </w:rPr>
        <w:t>总之，由于矿山周围爆破安全距离内无居民，因此爆破引起的爆破飞石、地面震动和爆破冲击波以及废气，粉尘和噪声不会对他们的正常生产和劳动产生不利影响。同时，为防止爆破时发生意外事故，严格设置爆破警戒区域，作业时采取严格的警戒措施。</w:t>
      </w:r>
    </w:p>
    <w:p w:rsidR="00D12267" w:rsidRDefault="00191A9F">
      <w:pPr>
        <w:widowControl/>
        <w:autoSpaceDE w:val="0"/>
        <w:autoSpaceDN w:val="0"/>
        <w:adjustRightInd w:val="0"/>
        <w:snapToGrid w:val="0"/>
        <w:spacing w:line="360" w:lineRule="auto"/>
        <w:ind w:firstLineChars="200" w:firstLine="562"/>
        <w:textAlignment w:val="bottom"/>
        <w:rPr>
          <w:rFonts w:ascii="宋体"/>
          <w:b/>
          <w:color w:val="000000"/>
          <w:sz w:val="28"/>
          <w:szCs w:val="28"/>
        </w:rPr>
      </w:pPr>
      <w:r>
        <w:rPr>
          <w:rFonts w:ascii="宋体" w:hAnsi="宋体" w:hint="eastAsia"/>
          <w:b/>
          <w:color w:val="000000"/>
          <w:sz w:val="28"/>
          <w:szCs w:val="28"/>
        </w:rPr>
        <w:t>（</w:t>
      </w:r>
      <w:r>
        <w:rPr>
          <w:rFonts w:ascii="宋体" w:hAnsi="宋体"/>
          <w:b/>
          <w:color w:val="000000"/>
          <w:sz w:val="28"/>
          <w:szCs w:val="28"/>
        </w:rPr>
        <w:t>6</w:t>
      </w:r>
      <w:r>
        <w:rPr>
          <w:rFonts w:ascii="宋体" w:hAnsi="宋体" w:hint="eastAsia"/>
          <w:b/>
          <w:color w:val="000000"/>
          <w:sz w:val="28"/>
          <w:szCs w:val="28"/>
        </w:rPr>
        <w:t>）绿化</w:t>
      </w:r>
    </w:p>
    <w:p w:rsidR="00D12267" w:rsidRDefault="00191A9F">
      <w:pPr>
        <w:widowControl/>
        <w:autoSpaceDE w:val="0"/>
        <w:autoSpaceDN w:val="0"/>
        <w:adjustRightInd w:val="0"/>
        <w:snapToGrid w:val="0"/>
        <w:spacing w:line="360" w:lineRule="auto"/>
        <w:ind w:firstLineChars="200" w:firstLine="560"/>
        <w:textAlignment w:val="bottom"/>
        <w:rPr>
          <w:rFonts w:ascii="宋体"/>
          <w:color w:val="000000"/>
          <w:sz w:val="28"/>
          <w:szCs w:val="28"/>
        </w:rPr>
      </w:pPr>
      <w:r>
        <w:rPr>
          <w:rFonts w:ascii="宋体" w:hAnsi="宋体" w:hint="eastAsia"/>
          <w:color w:val="000000"/>
          <w:sz w:val="28"/>
          <w:szCs w:val="28"/>
        </w:rPr>
        <w:t>在矿山施工和开采过程中将实施绿化工程。选择适宜的绿化树种，适宜的栽种技术进行工作。尤其是对开采终了的边坡、采空场、废土（渣）场、道路边坡等进行复绿工作。在进入矿区的道路两旁的树木之间还需加植速生乔本树种。</w:t>
      </w:r>
    </w:p>
    <w:p w:rsidR="00D12267" w:rsidRDefault="00191A9F">
      <w:pPr>
        <w:widowControl/>
        <w:autoSpaceDE w:val="0"/>
        <w:autoSpaceDN w:val="0"/>
        <w:adjustRightInd w:val="0"/>
        <w:snapToGrid w:val="0"/>
        <w:spacing w:line="360" w:lineRule="auto"/>
        <w:ind w:firstLineChars="200" w:firstLine="602"/>
        <w:textAlignment w:val="bottom"/>
        <w:outlineLvl w:val="1"/>
        <w:rPr>
          <w:rFonts w:ascii="宋体"/>
          <w:b/>
          <w:bCs/>
          <w:color w:val="000000"/>
          <w:sz w:val="30"/>
          <w:szCs w:val="30"/>
        </w:rPr>
      </w:pPr>
      <w:bookmarkStart w:id="134" w:name="_Toc453654895"/>
      <w:bookmarkStart w:id="135" w:name="_Toc131970400"/>
      <w:r>
        <w:rPr>
          <w:rFonts w:ascii="宋体" w:hAnsi="宋体"/>
          <w:b/>
          <w:bCs/>
          <w:color w:val="000000"/>
          <w:sz w:val="30"/>
          <w:szCs w:val="30"/>
        </w:rPr>
        <w:t>2</w:t>
      </w:r>
      <w:r>
        <w:rPr>
          <w:rFonts w:ascii="宋体" w:hAnsi="宋体" w:hint="eastAsia"/>
          <w:b/>
          <w:bCs/>
          <w:color w:val="000000"/>
          <w:sz w:val="30"/>
          <w:szCs w:val="30"/>
        </w:rPr>
        <w:t>、矿山水土保持方案</w:t>
      </w:r>
      <w:bookmarkEnd w:id="134"/>
      <w:bookmarkEnd w:id="135"/>
    </w:p>
    <w:p w:rsidR="00D12267" w:rsidRDefault="00191A9F">
      <w:pPr>
        <w:adjustRightInd w:val="0"/>
        <w:snapToGrid w:val="0"/>
        <w:spacing w:line="360" w:lineRule="auto"/>
        <w:ind w:firstLineChars="200" w:firstLine="562"/>
        <w:rPr>
          <w:rFonts w:ascii="宋体"/>
          <w:b/>
          <w:bCs/>
          <w:color w:val="FF0000"/>
          <w:sz w:val="28"/>
          <w:szCs w:val="28"/>
        </w:rPr>
      </w:pPr>
      <w:r>
        <w:rPr>
          <w:rFonts w:ascii="宋体" w:hAnsi="宋体" w:hint="eastAsia"/>
          <w:b/>
          <w:bCs/>
          <w:color w:val="000000"/>
          <w:sz w:val="28"/>
          <w:szCs w:val="28"/>
        </w:rPr>
        <w:t>（</w:t>
      </w:r>
      <w:r>
        <w:rPr>
          <w:rFonts w:ascii="宋体" w:hAnsi="宋体"/>
          <w:b/>
          <w:bCs/>
          <w:color w:val="000000"/>
          <w:sz w:val="28"/>
          <w:szCs w:val="28"/>
        </w:rPr>
        <w:t>1</w:t>
      </w:r>
      <w:r>
        <w:rPr>
          <w:rFonts w:ascii="宋体" w:hAnsi="宋体" w:hint="eastAsia"/>
          <w:b/>
          <w:bCs/>
          <w:color w:val="000000"/>
          <w:sz w:val="28"/>
          <w:szCs w:val="28"/>
        </w:rPr>
        <w:t>）可能造成的水土流失</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hint="eastAsia"/>
          <w:color w:val="000000"/>
          <w:sz w:val="28"/>
          <w:szCs w:val="28"/>
        </w:rPr>
        <w:t>矿区地处丘陵山地，采矿和修路需要爆破、开挖、剥离表土，原地形地貌、植被、土壤等遭到破坏，山体将逐渐被采剥挖平，开采年限越长破坏越严重。采矿不仅破坏原有山体自然的岩土体的结构，而且由于采矿生产、运输所造成的岩土体逐层松动及散落碎石土，在大气降水作用下将产生水土流失；辅助场地平整、道路建设等破坏地面，产生的废石土排弃于场地周围及道路两侧，经水蚀将造成部分废石土流失。</w:t>
      </w:r>
    </w:p>
    <w:p w:rsidR="00D12267" w:rsidRDefault="00191A9F">
      <w:pPr>
        <w:adjustRightInd w:val="0"/>
        <w:snapToGrid w:val="0"/>
        <w:spacing w:line="360" w:lineRule="auto"/>
        <w:ind w:firstLineChars="200" w:firstLine="562"/>
        <w:rPr>
          <w:rFonts w:ascii="宋体"/>
          <w:b/>
          <w:bCs/>
          <w:color w:val="000000"/>
          <w:sz w:val="28"/>
          <w:szCs w:val="28"/>
        </w:rPr>
      </w:pPr>
      <w:r>
        <w:rPr>
          <w:rFonts w:ascii="宋体" w:hAnsi="宋体" w:hint="eastAsia"/>
          <w:b/>
          <w:bCs/>
          <w:color w:val="000000"/>
          <w:sz w:val="28"/>
          <w:szCs w:val="28"/>
        </w:rPr>
        <w:t>（</w:t>
      </w:r>
      <w:r>
        <w:rPr>
          <w:rFonts w:ascii="宋体" w:hAnsi="宋体"/>
          <w:b/>
          <w:bCs/>
          <w:color w:val="000000"/>
          <w:sz w:val="28"/>
          <w:szCs w:val="28"/>
        </w:rPr>
        <w:t>2</w:t>
      </w:r>
      <w:r>
        <w:rPr>
          <w:rFonts w:ascii="宋体" w:hAnsi="宋体" w:hint="eastAsia"/>
          <w:b/>
          <w:bCs/>
          <w:color w:val="000000"/>
          <w:sz w:val="28"/>
          <w:szCs w:val="28"/>
        </w:rPr>
        <w:t>）水土流失的危害</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hint="eastAsia"/>
          <w:color w:val="000000"/>
          <w:sz w:val="28"/>
          <w:szCs w:val="28"/>
        </w:rPr>
        <w:t>该项目建设和生产过程中产生的水土流失可能造成的危害有：</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color w:val="000000"/>
          <w:sz w:val="28"/>
          <w:szCs w:val="28"/>
        </w:rPr>
        <w:t>1</w:t>
      </w:r>
      <w:r>
        <w:rPr>
          <w:rFonts w:ascii="宋体" w:hAnsi="宋体" w:hint="eastAsia"/>
          <w:color w:val="000000"/>
          <w:sz w:val="28"/>
          <w:szCs w:val="28"/>
        </w:rPr>
        <w:t>）矿山开采主要对周边下游低标高处的村庄及区域构成威胁，经过多年开采，不进行有效治理的话，产生的废弃泥土受雨水冲刷且淤积下游，长此下去房屋将会被淤沙围埋。</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color w:val="000000"/>
          <w:sz w:val="28"/>
          <w:szCs w:val="28"/>
        </w:rPr>
        <w:t>2</w:t>
      </w:r>
      <w:r>
        <w:rPr>
          <w:rFonts w:ascii="宋体" w:hAnsi="宋体" w:hint="eastAsia"/>
          <w:color w:val="000000"/>
          <w:sz w:val="28"/>
          <w:szCs w:val="28"/>
        </w:rPr>
        <w:t>）对农业生产造成危害，流失的泥沙以及废石（渣）场可能发生滑塌产生大量的下泻物，破坏下游的坡耕地、果林、树林、水田，加剧土地退化，降低生产能力。</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color w:val="000000"/>
          <w:sz w:val="28"/>
          <w:szCs w:val="28"/>
        </w:rPr>
        <w:t>3</w:t>
      </w:r>
      <w:r>
        <w:rPr>
          <w:rFonts w:ascii="宋体" w:hAnsi="宋体" w:hint="eastAsia"/>
          <w:color w:val="000000"/>
          <w:sz w:val="28"/>
          <w:szCs w:val="28"/>
        </w:rPr>
        <w:t>）长期向下游淤积的泥沙使河床、塘底抬高，影响泄洪和蓄水，对水利设施造成破坏。</w:t>
      </w:r>
    </w:p>
    <w:p w:rsidR="00D12267" w:rsidRDefault="00191A9F">
      <w:pPr>
        <w:adjustRightInd w:val="0"/>
        <w:snapToGrid w:val="0"/>
        <w:spacing w:line="360" w:lineRule="auto"/>
        <w:ind w:firstLineChars="200" w:firstLine="562"/>
        <w:rPr>
          <w:rFonts w:ascii="宋体"/>
          <w:b/>
          <w:bCs/>
          <w:color w:val="000000"/>
          <w:sz w:val="28"/>
          <w:szCs w:val="28"/>
        </w:rPr>
      </w:pPr>
      <w:r>
        <w:rPr>
          <w:rFonts w:ascii="宋体" w:hAnsi="宋体" w:hint="eastAsia"/>
          <w:b/>
          <w:bCs/>
          <w:color w:val="000000"/>
          <w:sz w:val="28"/>
          <w:szCs w:val="28"/>
        </w:rPr>
        <w:t>（</w:t>
      </w:r>
      <w:r>
        <w:rPr>
          <w:rFonts w:ascii="宋体" w:hAnsi="宋体"/>
          <w:b/>
          <w:bCs/>
          <w:color w:val="000000"/>
          <w:sz w:val="28"/>
          <w:szCs w:val="28"/>
        </w:rPr>
        <w:t>3</w:t>
      </w:r>
      <w:r>
        <w:rPr>
          <w:rFonts w:ascii="宋体" w:hAnsi="宋体" w:hint="eastAsia"/>
          <w:b/>
          <w:bCs/>
          <w:color w:val="000000"/>
          <w:sz w:val="28"/>
          <w:szCs w:val="28"/>
        </w:rPr>
        <w:t>）水土流失防治措施</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hint="eastAsia"/>
          <w:color w:val="000000"/>
          <w:sz w:val="28"/>
          <w:szCs w:val="28"/>
        </w:rPr>
        <w:t>矿山水土保持措施要成为建设项目总体设计的组成部分，并为生产服务。要遵循“因害设防，因地制宜”、“统筹兼顾，重点防护”的原则，做到安全、经济、可行，植物措施做到美化、绿化与防护相结合。水土流失防治措施，一是对有可能发生水土流失严重区域进行重点治理和防治，对一般的裸露面进行植被防护；二是工程措施和植被措施相结合，对可能发生坍塌滑坡等重力侵蚀、造成灾害性水土流失区域以工程措施为主，生物措施为辅。本矿山主要对废土（渣）场、采矿场、道路以及其它辅助设施区域水土流失进行防治措施。</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color w:val="000000"/>
          <w:sz w:val="28"/>
          <w:szCs w:val="28"/>
        </w:rPr>
        <w:t>1</w:t>
      </w:r>
      <w:r>
        <w:rPr>
          <w:rFonts w:ascii="宋体" w:hAnsi="宋体" w:hint="eastAsia"/>
          <w:color w:val="000000"/>
          <w:sz w:val="28"/>
          <w:szCs w:val="28"/>
        </w:rPr>
        <w:t>）废土（石）场水土保持方案</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color w:val="000000"/>
          <w:sz w:val="28"/>
          <w:szCs w:val="28"/>
        </w:rPr>
        <w:t>a</w:t>
      </w:r>
      <w:r>
        <w:rPr>
          <w:rFonts w:ascii="宋体" w:hAnsi="宋体" w:hint="eastAsia"/>
          <w:color w:val="000000"/>
          <w:sz w:val="28"/>
          <w:szCs w:val="28"/>
        </w:rPr>
        <w:t>排弃废土（石）之前，要清除场地浮土层，对不良地质情况进行加固处理，确保废土（石）场基层的稳定。</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color w:val="000000"/>
          <w:sz w:val="28"/>
          <w:szCs w:val="28"/>
        </w:rPr>
        <w:t>b</w:t>
      </w:r>
      <w:r>
        <w:rPr>
          <w:rFonts w:ascii="宋体" w:hAnsi="宋体" w:hint="eastAsia"/>
          <w:color w:val="000000"/>
          <w:sz w:val="28"/>
          <w:szCs w:val="28"/>
        </w:rPr>
        <w:t>确定合理的排土工艺，因废土（石）场为山坡型场地，排弃土（石）出口面积较大，松散边坡较长，因此，在坡脚处设置拦石坝的基础上，通过分区段排弃废土（石）、倒堆整治、形成各级碾压平台，确保废土（石）体的密实度和边坡稳定。</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color w:val="000000"/>
          <w:sz w:val="28"/>
          <w:szCs w:val="28"/>
        </w:rPr>
        <w:t>c</w:t>
      </w:r>
      <w:r>
        <w:rPr>
          <w:rFonts w:ascii="宋体" w:hAnsi="宋体" w:hint="eastAsia"/>
          <w:color w:val="000000"/>
          <w:sz w:val="28"/>
          <w:szCs w:val="28"/>
        </w:rPr>
        <w:t>做好截水排洪措施，大气降水是引起废土（石）场坡体失稳滑塌和导致水土流失的主要因素，因此，源头要截水、场地内要设置排水沟。生产初期在废土（石）场</w:t>
      </w:r>
      <w:r>
        <w:rPr>
          <w:rFonts w:ascii="宋体" w:hAnsi="宋体" w:hint="eastAsia"/>
          <w:sz w:val="28"/>
          <w:szCs w:val="28"/>
        </w:rPr>
        <w:t>的上部设置截水沟，拦截</w:t>
      </w:r>
      <w:r>
        <w:rPr>
          <w:rFonts w:ascii="宋体" w:hAnsi="宋体" w:hint="eastAsia"/>
          <w:color w:val="000000"/>
          <w:sz w:val="28"/>
          <w:szCs w:val="28"/>
        </w:rPr>
        <w:t>山坡的汇水；台阶形成后，在废土（石）场内的设置纵向排水沟，通过纵横的截排水沟把汇水引至废土土（石）场下游的拦渣库中沉淀，以减少对废土（石）场的冲刷。</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color w:val="000000"/>
          <w:sz w:val="28"/>
          <w:szCs w:val="28"/>
        </w:rPr>
        <w:t>d</w:t>
      </w:r>
      <w:r>
        <w:rPr>
          <w:rFonts w:ascii="宋体" w:hAnsi="宋体" w:hint="eastAsia"/>
          <w:color w:val="000000"/>
          <w:sz w:val="28"/>
          <w:szCs w:val="28"/>
        </w:rPr>
        <w:t>植被措施和土地复垦，在废石场的裸露面、坡面进行绿化和护坡，进行复绿工作。</w:t>
      </w:r>
    </w:p>
    <w:p w:rsidR="00D12267" w:rsidRDefault="00191A9F">
      <w:pPr>
        <w:adjustRightInd w:val="0"/>
        <w:snapToGrid w:val="0"/>
        <w:spacing w:line="360" w:lineRule="auto"/>
        <w:ind w:firstLineChars="200" w:firstLine="560"/>
        <w:rPr>
          <w:rFonts w:ascii="宋体"/>
          <w:color w:val="FF0000"/>
          <w:sz w:val="28"/>
          <w:szCs w:val="28"/>
        </w:rPr>
      </w:pPr>
      <w:r>
        <w:rPr>
          <w:rFonts w:ascii="宋体" w:hAnsi="宋体"/>
          <w:color w:val="000000"/>
          <w:sz w:val="28"/>
          <w:szCs w:val="28"/>
        </w:rPr>
        <w:t>2</w:t>
      </w:r>
      <w:r>
        <w:rPr>
          <w:rFonts w:ascii="宋体" w:hAnsi="宋体" w:hint="eastAsia"/>
          <w:color w:val="000000"/>
          <w:sz w:val="28"/>
          <w:szCs w:val="28"/>
        </w:rPr>
        <w:t>）采矿场水土保持方案</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color w:val="000000"/>
          <w:sz w:val="28"/>
          <w:szCs w:val="28"/>
        </w:rPr>
        <w:t>a</w:t>
      </w:r>
      <w:r>
        <w:rPr>
          <w:rFonts w:ascii="宋体" w:hAnsi="宋体" w:hint="eastAsia"/>
          <w:color w:val="000000"/>
          <w:sz w:val="28"/>
          <w:szCs w:val="28"/>
        </w:rPr>
        <w:t>露天开采过程中，难免会形成采矿边坡及存在边坡失稳情况，措施如下：在工程设计中要确定合理、稳定的边坡角；对在开采境界内的高边坡和失稳边坡实施工程和植物措施进行加固，如挡土墙、喷浆、削坡减载等工程措施。</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color w:val="000000"/>
          <w:sz w:val="28"/>
          <w:szCs w:val="28"/>
        </w:rPr>
        <w:t>b</w:t>
      </w:r>
      <w:r>
        <w:rPr>
          <w:rFonts w:ascii="宋体" w:hAnsi="宋体" w:hint="eastAsia"/>
          <w:color w:val="000000"/>
          <w:sz w:val="28"/>
          <w:szCs w:val="28"/>
        </w:rPr>
        <w:t>采矿中产生的浮尘和碎渣，在降水的冲刷下，会影响周边环境，因此，根据采场地形条件设置临时排水沟，对采场周边地势低洼处，设置临时拦挡墙，将汇水有序地引入矿山公路靠山侧的排洪沟中。</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color w:val="000000"/>
          <w:sz w:val="28"/>
          <w:szCs w:val="28"/>
        </w:rPr>
        <w:t>c</w:t>
      </w:r>
      <w:r>
        <w:rPr>
          <w:rFonts w:ascii="宋体" w:hAnsi="宋体" w:hint="eastAsia"/>
          <w:color w:val="000000"/>
          <w:sz w:val="28"/>
          <w:szCs w:val="28"/>
        </w:rPr>
        <w:t>矿山服务终了后，对采矿场地进行土地再造工程，结合当地的种植特点和经济作物条件，营造和恢复当地的绿色植被。矿山开采终了，将会形成较大的露天采场，汇水面积较大，因此，在</w:t>
      </w:r>
      <w:r>
        <w:rPr>
          <w:rFonts w:ascii="宋体" w:hAnsi="宋体" w:hint="eastAsia"/>
          <w:sz w:val="28"/>
          <w:szCs w:val="28"/>
        </w:rPr>
        <w:t>矿区终了平台标高之上设置截洪沟，使矿场内雨水自然排入截洪沟，截洪沟的</w:t>
      </w:r>
      <w:r>
        <w:rPr>
          <w:rFonts w:ascii="宋体" w:hAnsi="宋体" w:hint="eastAsia"/>
          <w:color w:val="000000"/>
          <w:sz w:val="28"/>
          <w:szCs w:val="28"/>
        </w:rPr>
        <w:t>水经过汇总至沉淀池，积水经沉淀后排出。</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color w:val="000000"/>
          <w:sz w:val="28"/>
          <w:szCs w:val="28"/>
        </w:rPr>
        <w:t>3</w:t>
      </w:r>
      <w:r>
        <w:rPr>
          <w:rFonts w:ascii="宋体" w:hAnsi="宋体" w:hint="eastAsia"/>
          <w:color w:val="000000"/>
          <w:sz w:val="28"/>
          <w:szCs w:val="28"/>
        </w:rPr>
        <w:t>）道路及其它辅助设施区域水土保持方案</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color w:val="000000"/>
          <w:sz w:val="28"/>
          <w:szCs w:val="28"/>
        </w:rPr>
        <w:t>a</w:t>
      </w:r>
      <w:r>
        <w:rPr>
          <w:rFonts w:ascii="宋体" w:hAnsi="宋体" w:hint="eastAsia"/>
          <w:color w:val="000000"/>
          <w:sz w:val="28"/>
          <w:szCs w:val="28"/>
        </w:rPr>
        <w:t>矿山道路、破碎车间、矿山工业场地等开挖和平整场地形成的边坡，应即时进行防护。对永久性边坡视其稳定程度可采用挡墙、削坡、永久性植被等措施；对临时性边坡实施削坡、喷浆等临时性防护措施。</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color w:val="000000"/>
          <w:sz w:val="28"/>
          <w:szCs w:val="28"/>
        </w:rPr>
        <w:t>b</w:t>
      </w:r>
      <w:r>
        <w:rPr>
          <w:rFonts w:ascii="宋体" w:hAnsi="宋体" w:hint="eastAsia"/>
          <w:color w:val="000000"/>
          <w:sz w:val="28"/>
          <w:szCs w:val="28"/>
        </w:rPr>
        <w:t>矿山道路大多是岩土路基，长期重车使用路基、路面会受到破坏，因此，要经常对路基、路面进行防护和维修。</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color w:val="000000"/>
          <w:sz w:val="28"/>
          <w:szCs w:val="28"/>
        </w:rPr>
        <w:t>c</w:t>
      </w:r>
      <w:r>
        <w:rPr>
          <w:rFonts w:ascii="宋体" w:hAnsi="宋体" w:hint="eastAsia"/>
          <w:color w:val="000000"/>
          <w:sz w:val="28"/>
          <w:szCs w:val="28"/>
        </w:rPr>
        <w:t>道路靠山坡一侧和场地开挖的上部根据需要设置截排水沟，一方面道路截排水沟可拦截山坡汇水对下游的冲刷作用，另一方面可为采场场地疏排含泥沙集水至废石场下游进行沉淀处理。</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color w:val="000000"/>
          <w:sz w:val="28"/>
          <w:szCs w:val="28"/>
        </w:rPr>
        <w:t>d</w:t>
      </w:r>
      <w:r>
        <w:rPr>
          <w:rFonts w:ascii="宋体" w:hAnsi="宋体" w:hint="eastAsia"/>
          <w:color w:val="000000"/>
          <w:sz w:val="28"/>
          <w:szCs w:val="28"/>
        </w:rPr>
        <w:t>一般的开挖边坡营造防护林或草灌乔植被进行水土保持，恢复生态环境。</w:t>
      </w:r>
    </w:p>
    <w:p w:rsidR="00D12267" w:rsidRDefault="00191A9F">
      <w:pPr>
        <w:widowControl/>
        <w:autoSpaceDE w:val="0"/>
        <w:autoSpaceDN w:val="0"/>
        <w:adjustRightInd w:val="0"/>
        <w:snapToGrid w:val="0"/>
        <w:spacing w:line="360" w:lineRule="auto"/>
        <w:ind w:firstLineChars="200" w:firstLine="602"/>
        <w:textAlignment w:val="bottom"/>
        <w:outlineLvl w:val="1"/>
        <w:rPr>
          <w:rFonts w:ascii="宋体"/>
          <w:b/>
          <w:bCs/>
          <w:color w:val="000000"/>
          <w:sz w:val="30"/>
          <w:szCs w:val="30"/>
        </w:rPr>
      </w:pPr>
      <w:bookmarkStart w:id="136" w:name="_Toc453654896"/>
      <w:bookmarkStart w:id="137" w:name="_Toc131970401"/>
      <w:r>
        <w:rPr>
          <w:rFonts w:ascii="宋体" w:hAnsi="宋体"/>
          <w:b/>
          <w:bCs/>
          <w:color w:val="000000"/>
          <w:sz w:val="30"/>
          <w:szCs w:val="30"/>
        </w:rPr>
        <w:t>3</w:t>
      </w:r>
      <w:r>
        <w:rPr>
          <w:rFonts w:ascii="宋体" w:hAnsi="宋体" w:hint="eastAsia"/>
          <w:b/>
          <w:bCs/>
          <w:color w:val="000000"/>
          <w:sz w:val="30"/>
          <w:szCs w:val="30"/>
        </w:rPr>
        <w:t>、矿山土地复垦方案</w:t>
      </w:r>
      <w:bookmarkEnd w:id="136"/>
      <w:bookmarkEnd w:id="137"/>
    </w:p>
    <w:p w:rsidR="00D12267" w:rsidRDefault="00191A9F">
      <w:pPr>
        <w:tabs>
          <w:tab w:val="left" w:pos="6360"/>
        </w:tabs>
        <w:adjustRightInd w:val="0"/>
        <w:snapToGrid w:val="0"/>
        <w:spacing w:line="360" w:lineRule="auto"/>
        <w:ind w:firstLineChars="200" w:firstLine="560"/>
        <w:rPr>
          <w:rFonts w:ascii="宋体"/>
          <w:color w:val="000000"/>
          <w:sz w:val="28"/>
          <w:szCs w:val="28"/>
        </w:rPr>
      </w:pPr>
      <w:r>
        <w:rPr>
          <w:rFonts w:ascii="宋体" w:hAnsi="宋体" w:hint="eastAsia"/>
          <w:color w:val="000000"/>
          <w:sz w:val="28"/>
          <w:szCs w:val="28"/>
        </w:rPr>
        <w:t>利用矿山剥离的表土、废石渣对采空区进行复垦造田，不但可以缓和随着矿山的发展与农业争地的矛盾，而且可以保护环境，变害为利。因此在矿山生产和管理过程中，应根据不同条件积极认真研究和实施利用剥离的表土和废石渣的复垦造田或复绿工作。</w:t>
      </w:r>
    </w:p>
    <w:p w:rsidR="00D12267" w:rsidRDefault="00191A9F">
      <w:pPr>
        <w:pStyle w:val="20"/>
        <w:adjustRightInd w:val="0"/>
        <w:snapToGrid w:val="0"/>
        <w:spacing w:line="360" w:lineRule="auto"/>
        <w:ind w:leftChars="0" w:left="0" w:firstLineChars="200" w:firstLine="560"/>
        <w:rPr>
          <w:rFonts w:ascii="宋体"/>
          <w:color w:val="000000"/>
          <w:sz w:val="28"/>
          <w:szCs w:val="28"/>
        </w:rPr>
      </w:pPr>
      <w:r>
        <w:rPr>
          <w:rFonts w:ascii="宋体" w:hAnsi="宋体" w:hint="eastAsia"/>
          <w:color w:val="000000"/>
          <w:sz w:val="28"/>
          <w:szCs w:val="28"/>
        </w:rPr>
        <w:t>有否土源是能否利用剥离表土和废石渣复垦的关键所在，因此剥离物的表土为适宜种植的土壤时，应分别剥离和堆放，便于将来采空区和废土（石）场复田或复绿时利用。</w:t>
      </w:r>
    </w:p>
    <w:p w:rsidR="00D12267" w:rsidRDefault="00191A9F">
      <w:pPr>
        <w:adjustRightInd w:val="0"/>
        <w:snapToGrid w:val="0"/>
        <w:spacing w:line="360" w:lineRule="auto"/>
        <w:ind w:firstLineChars="200" w:firstLine="560"/>
        <w:rPr>
          <w:rFonts w:ascii="宋体"/>
          <w:color w:val="000000"/>
          <w:sz w:val="28"/>
          <w:szCs w:val="28"/>
        </w:rPr>
      </w:pPr>
      <w:r>
        <w:rPr>
          <w:rFonts w:ascii="宋体" w:hAnsi="宋体" w:hint="eastAsia"/>
          <w:color w:val="000000"/>
          <w:sz w:val="28"/>
          <w:szCs w:val="28"/>
        </w:rPr>
        <w:t>终了采场边坡受坡面角度和平台宽度的限制，难以恢复成耕地，但可以在平台上筑堤填土，种树及藤蔓植物，以实现最终边坡的绿化。安全平台和清扫平台的复绿工作应在矿山生产过程中完成，只要形成了终了平台和边坡就应进行复绿工作；表土堆场在需用表土取完后，应立即种树复绿。</w:t>
      </w:r>
    </w:p>
    <w:p w:rsidR="00D12267" w:rsidRDefault="00191A9F">
      <w:pPr>
        <w:tabs>
          <w:tab w:val="left" w:pos="6360"/>
        </w:tabs>
        <w:adjustRightInd w:val="0"/>
        <w:snapToGrid w:val="0"/>
        <w:spacing w:line="360" w:lineRule="auto"/>
        <w:ind w:firstLineChars="200" w:firstLine="560"/>
        <w:rPr>
          <w:rFonts w:ascii="宋体"/>
          <w:bCs/>
          <w:color w:val="000000"/>
          <w:sz w:val="28"/>
          <w:szCs w:val="28"/>
        </w:rPr>
      </w:pPr>
      <w:r>
        <w:rPr>
          <w:rFonts w:ascii="宋体" w:hAnsi="宋体"/>
          <w:bCs/>
          <w:color w:val="000000"/>
          <w:sz w:val="28"/>
          <w:szCs w:val="28"/>
        </w:rPr>
        <w:t>1)</w:t>
      </w:r>
      <w:r>
        <w:rPr>
          <w:rFonts w:ascii="宋体" w:hAnsi="宋体" w:hint="eastAsia"/>
          <w:bCs/>
          <w:color w:val="000000"/>
          <w:sz w:val="28"/>
          <w:szCs w:val="28"/>
        </w:rPr>
        <w:t>复垦造田方法</w:t>
      </w:r>
    </w:p>
    <w:p w:rsidR="00D12267" w:rsidRDefault="00191A9F">
      <w:pPr>
        <w:tabs>
          <w:tab w:val="left" w:pos="6360"/>
        </w:tabs>
        <w:adjustRightInd w:val="0"/>
        <w:snapToGrid w:val="0"/>
        <w:spacing w:line="360" w:lineRule="auto"/>
        <w:ind w:firstLineChars="200" w:firstLine="560"/>
        <w:rPr>
          <w:rFonts w:ascii="宋体"/>
          <w:color w:val="000000"/>
          <w:sz w:val="28"/>
          <w:szCs w:val="28"/>
        </w:rPr>
      </w:pPr>
      <w:r>
        <w:rPr>
          <w:rFonts w:ascii="宋体" w:hAnsi="宋体" w:hint="eastAsia"/>
          <w:color w:val="000000"/>
          <w:sz w:val="28"/>
          <w:szCs w:val="28"/>
        </w:rPr>
        <w:t>以剥离物中的废石渣作基底层再覆耕土复田，基底应按剥离岩土的性质、块度分层堆放，块大、质硬、贫瘠、难风化的土石放在下面，其它岩土垫在上面，整平以后再进行复土造田工作。各种作物、气候、土壤不同，对土层厚度要求也不同。基底不易透水时，覆土层厚度一般为</w:t>
      </w:r>
      <w:r>
        <w:rPr>
          <w:rFonts w:ascii="宋体" w:hAnsi="宋体"/>
          <w:color w:val="000000"/>
          <w:sz w:val="28"/>
          <w:szCs w:val="28"/>
        </w:rPr>
        <w:t>0.5~1m</w:t>
      </w:r>
      <w:r>
        <w:rPr>
          <w:rFonts w:ascii="宋体" w:hAnsi="宋体" w:hint="eastAsia"/>
          <w:color w:val="000000"/>
          <w:sz w:val="28"/>
          <w:szCs w:val="28"/>
        </w:rPr>
        <w:t>；基底为易透水时，覆土层厚度一般为</w:t>
      </w:r>
      <w:r>
        <w:rPr>
          <w:rFonts w:ascii="宋体" w:hAnsi="宋体"/>
          <w:color w:val="000000"/>
          <w:sz w:val="28"/>
          <w:szCs w:val="28"/>
        </w:rPr>
        <w:t>1.0~1.5m</w:t>
      </w:r>
      <w:r>
        <w:rPr>
          <w:rFonts w:ascii="宋体" w:hAnsi="宋体" w:hint="eastAsia"/>
          <w:color w:val="000000"/>
          <w:sz w:val="28"/>
          <w:szCs w:val="28"/>
        </w:rPr>
        <w:t>。覆土后用人工或推土机整平（一般尚需拣净石块），坡度不宜大于</w:t>
      </w:r>
      <w:r>
        <w:rPr>
          <w:rFonts w:ascii="宋体" w:hAnsi="宋体"/>
          <w:color w:val="000000"/>
          <w:sz w:val="28"/>
          <w:szCs w:val="28"/>
        </w:rPr>
        <w:t>1%</w:t>
      </w:r>
      <w:r>
        <w:rPr>
          <w:rFonts w:ascii="宋体" w:hAnsi="宋体" w:hint="eastAsia"/>
          <w:color w:val="000000"/>
          <w:sz w:val="28"/>
          <w:szCs w:val="28"/>
        </w:rPr>
        <w:t>，以利耕作和排水（如系稻田则坡度应小于</w:t>
      </w:r>
      <w:r>
        <w:rPr>
          <w:rFonts w:ascii="宋体" w:hAnsi="宋体"/>
          <w:color w:val="000000"/>
          <w:sz w:val="28"/>
          <w:szCs w:val="28"/>
        </w:rPr>
        <w:t>0.5%</w:t>
      </w:r>
      <w:r>
        <w:rPr>
          <w:rFonts w:ascii="宋体" w:hAnsi="宋体" w:hint="eastAsia"/>
          <w:color w:val="000000"/>
          <w:sz w:val="28"/>
          <w:szCs w:val="28"/>
        </w:rPr>
        <w:t>）。上部再覆</w:t>
      </w:r>
      <w:r>
        <w:rPr>
          <w:rFonts w:ascii="宋体" w:hAnsi="宋体"/>
          <w:color w:val="000000"/>
          <w:sz w:val="28"/>
          <w:szCs w:val="28"/>
        </w:rPr>
        <w:t>0.2~0.4m</w:t>
      </w:r>
      <w:r>
        <w:rPr>
          <w:rFonts w:ascii="宋体" w:hAnsi="宋体" w:hint="eastAsia"/>
          <w:color w:val="000000"/>
          <w:sz w:val="28"/>
          <w:szCs w:val="28"/>
        </w:rPr>
        <w:t>的耕作层就能完成复土造田工作。</w:t>
      </w:r>
    </w:p>
    <w:p w:rsidR="00D12267" w:rsidRDefault="00191A9F">
      <w:pPr>
        <w:pStyle w:val="ab"/>
        <w:adjustRightInd w:val="0"/>
        <w:snapToGrid w:val="0"/>
        <w:spacing w:line="360" w:lineRule="auto"/>
        <w:rPr>
          <w:rFonts w:ascii="宋体"/>
          <w:color w:val="000000"/>
          <w:sz w:val="28"/>
          <w:szCs w:val="28"/>
        </w:rPr>
      </w:pPr>
      <w:r>
        <w:rPr>
          <w:rFonts w:ascii="宋体" w:hAnsi="宋体" w:hint="eastAsia"/>
          <w:color w:val="000000"/>
          <w:sz w:val="28"/>
          <w:szCs w:val="28"/>
        </w:rPr>
        <w:t>对于不能造田的地方如：在矿区形成最终边坡平台上筑堤填土，种树以及其它能攀爬的藤蔓植物，以实现最终边坡的绿化。</w:t>
      </w:r>
    </w:p>
    <w:p w:rsidR="00D12267" w:rsidRDefault="00191A9F">
      <w:pPr>
        <w:tabs>
          <w:tab w:val="left" w:pos="6360"/>
        </w:tabs>
        <w:adjustRightInd w:val="0"/>
        <w:snapToGrid w:val="0"/>
        <w:spacing w:line="360" w:lineRule="auto"/>
        <w:ind w:firstLineChars="200" w:firstLine="560"/>
        <w:rPr>
          <w:rFonts w:ascii="宋体"/>
          <w:color w:val="000000"/>
          <w:sz w:val="28"/>
          <w:szCs w:val="28"/>
        </w:rPr>
      </w:pPr>
      <w:r>
        <w:rPr>
          <w:rFonts w:ascii="宋体" w:hAnsi="宋体"/>
          <w:color w:val="000000"/>
          <w:sz w:val="28"/>
          <w:szCs w:val="28"/>
        </w:rPr>
        <w:t>2)</w:t>
      </w:r>
      <w:r>
        <w:rPr>
          <w:rFonts w:ascii="宋体" w:hAnsi="宋体" w:hint="eastAsia"/>
          <w:color w:val="000000"/>
          <w:sz w:val="28"/>
          <w:szCs w:val="28"/>
        </w:rPr>
        <w:t>复垦造田的范围</w:t>
      </w:r>
    </w:p>
    <w:p w:rsidR="00D12267" w:rsidRDefault="00191A9F">
      <w:pPr>
        <w:tabs>
          <w:tab w:val="left" w:pos="6360"/>
        </w:tabs>
        <w:adjustRightInd w:val="0"/>
        <w:snapToGrid w:val="0"/>
        <w:spacing w:line="360" w:lineRule="auto"/>
        <w:ind w:firstLineChars="200" w:firstLine="560"/>
        <w:rPr>
          <w:rFonts w:ascii="宋体"/>
          <w:b/>
          <w:bCs/>
          <w:color w:val="000000"/>
          <w:sz w:val="28"/>
          <w:szCs w:val="28"/>
        </w:rPr>
      </w:pPr>
      <w:r>
        <w:rPr>
          <w:rFonts w:ascii="宋体" w:hAnsi="宋体" w:hint="eastAsia"/>
          <w:sz w:val="28"/>
          <w:szCs w:val="28"/>
        </w:rPr>
        <w:t>利用采空区复垦造田：矿区在开采至最终标高后，采空区稍加清理平整，在其基础上利用上述复垦造田方法进行复垦。当废</w:t>
      </w:r>
      <w:r>
        <w:rPr>
          <w:rFonts w:ascii="宋体" w:hAnsi="宋体" w:hint="eastAsia"/>
          <w:color w:val="000000"/>
          <w:sz w:val="28"/>
          <w:szCs w:val="28"/>
        </w:rPr>
        <w:t>土（渣）</w:t>
      </w:r>
      <w:r>
        <w:rPr>
          <w:rFonts w:ascii="宋体" w:hAnsi="宋体" w:hint="eastAsia"/>
          <w:sz w:val="28"/>
          <w:szCs w:val="28"/>
        </w:rPr>
        <w:t>场服务终了，也需要按上述方法复土造田。</w:t>
      </w:r>
    </w:p>
    <w:p w:rsidR="00D12267" w:rsidRDefault="00191A9F">
      <w:pPr>
        <w:pStyle w:val="1"/>
        <w:ind w:firstLineChars="199" w:firstLine="639"/>
        <w:rPr>
          <w:kern w:val="2"/>
          <w:sz w:val="32"/>
          <w:szCs w:val="32"/>
        </w:rPr>
      </w:pPr>
      <w:bookmarkStart w:id="138" w:name="_Toc6203"/>
      <w:bookmarkStart w:id="139" w:name="_Toc15831"/>
      <w:bookmarkStart w:id="140" w:name="_Toc131970402"/>
      <w:r>
        <w:rPr>
          <w:rFonts w:hint="eastAsia"/>
          <w:kern w:val="2"/>
          <w:sz w:val="32"/>
          <w:szCs w:val="32"/>
        </w:rPr>
        <w:t>八、劳动安全卫生</w:t>
      </w:r>
      <w:bookmarkEnd w:id="117"/>
      <w:bookmarkEnd w:id="118"/>
      <w:bookmarkEnd w:id="119"/>
      <w:bookmarkEnd w:id="120"/>
      <w:bookmarkEnd w:id="121"/>
      <w:bookmarkEnd w:id="122"/>
      <w:bookmarkEnd w:id="123"/>
      <w:bookmarkEnd w:id="124"/>
      <w:bookmarkEnd w:id="125"/>
      <w:bookmarkEnd w:id="126"/>
      <w:bookmarkEnd w:id="127"/>
      <w:bookmarkEnd w:id="138"/>
      <w:bookmarkEnd w:id="139"/>
      <w:bookmarkEnd w:id="140"/>
    </w:p>
    <w:p w:rsidR="00D12267" w:rsidRDefault="00191A9F">
      <w:pPr>
        <w:pStyle w:val="2"/>
        <w:ind w:firstLineChars="147" w:firstLine="443"/>
        <w:rPr>
          <w:sz w:val="30"/>
          <w:szCs w:val="30"/>
        </w:rPr>
      </w:pPr>
      <w:bookmarkStart w:id="141" w:name="_Toc174411602"/>
      <w:bookmarkStart w:id="142" w:name="_Toc349569420"/>
      <w:bookmarkStart w:id="143" w:name="_Toc340567652"/>
      <w:bookmarkStart w:id="144" w:name="_Toc373309252"/>
      <w:bookmarkStart w:id="145" w:name="_Toc353363628"/>
      <w:bookmarkStart w:id="146" w:name="_Toc372023903"/>
      <w:bookmarkStart w:id="147" w:name="_Toc267414439"/>
      <w:bookmarkStart w:id="148" w:name="_Toc352745427"/>
      <w:bookmarkStart w:id="149" w:name="_Toc30326"/>
      <w:bookmarkStart w:id="150" w:name="_Toc373318821"/>
      <w:bookmarkStart w:id="151" w:name="_Toc375084885"/>
      <w:bookmarkStart w:id="152" w:name="_Toc171475097"/>
      <w:bookmarkStart w:id="153" w:name="_Toc376935656"/>
      <w:bookmarkStart w:id="154" w:name="_Toc340567593"/>
      <w:bookmarkStart w:id="155" w:name="_Toc131970403"/>
      <w:r>
        <w:rPr>
          <w:rFonts w:hint="eastAsia"/>
          <w:sz w:val="30"/>
          <w:szCs w:val="30"/>
        </w:rPr>
        <w:t>（一）主要危险有害因素分析</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D12267" w:rsidRDefault="00191A9F">
      <w:pPr>
        <w:pStyle w:val="3"/>
        <w:ind w:firstLineChars="198" w:firstLine="596"/>
        <w:rPr>
          <w:rFonts w:ascii="宋体"/>
        </w:rPr>
      </w:pPr>
      <w:bookmarkStart w:id="156" w:name="_Toc352745428"/>
      <w:bookmarkStart w:id="157" w:name="_Toc340567594"/>
      <w:r>
        <w:rPr>
          <w:rFonts w:ascii="宋体" w:hAnsi="宋体"/>
        </w:rPr>
        <w:t>1</w:t>
      </w:r>
      <w:r>
        <w:rPr>
          <w:rFonts w:ascii="宋体" w:hAnsi="宋体" w:hint="eastAsia"/>
        </w:rPr>
        <w:t>、主要危险因素</w:t>
      </w:r>
      <w:bookmarkEnd w:id="156"/>
      <w:bookmarkEnd w:id="157"/>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1</w:t>
      </w:r>
      <w:r>
        <w:rPr>
          <w:rFonts w:hint="eastAsia"/>
          <w:kern w:val="0"/>
          <w:sz w:val="28"/>
          <w:szCs w:val="28"/>
        </w:rPr>
        <w:t>）滑坡与滚石</w:t>
      </w:r>
    </w:p>
    <w:p w:rsidR="00D12267" w:rsidRDefault="00191A9F">
      <w:pPr>
        <w:spacing w:line="500" w:lineRule="exact"/>
        <w:ind w:firstLineChars="200" w:firstLine="560"/>
        <w:rPr>
          <w:kern w:val="0"/>
          <w:sz w:val="28"/>
          <w:szCs w:val="28"/>
        </w:rPr>
      </w:pPr>
      <w:r>
        <w:rPr>
          <w:rFonts w:hint="eastAsia"/>
          <w:kern w:val="0"/>
          <w:sz w:val="28"/>
          <w:szCs w:val="28"/>
        </w:rPr>
        <w:t>露天采场内矿岩不稳固，存在断层、破碎带，节理裂隙发育，边坡角过大，天气恶劣、等条件均会造成滑坡、滚石等现象，发生人身伤亡、设备损坏等事故。</w:t>
      </w:r>
    </w:p>
    <w:p w:rsidR="00D12267" w:rsidRDefault="00191A9F">
      <w:pPr>
        <w:spacing w:line="500" w:lineRule="exact"/>
        <w:ind w:firstLineChars="200" w:firstLine="560"/>
        <w:rPr>
          <w:kern w:val="0"/>
          <w:sz w:val="28"/>
          <w:szCs w:val="28"/>
        </w:rPr>
      </w:pPr>
      <w:r>
        <w:rPr>
          <w:rFonts w:hint="eastAsia"/>
          <w:kern w:val="0"/>
          <w:sz w:val="28"/>
          <w:szCs w:val="28"/>
        </w:rPr>
        <w:t>未按有关标准、规范设置台阶，台阶宽度不够、高度过大，可能发生滑坡事故；挖掘后形成的伞檐等，可导致矿岩不确定时间滑落。</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2</w:t>
      </w:r>
      <w:r>
        <w:rPr>
          <w:rFonts w:hint="eastAsia"/>
          <w:kern w:val="0"/>
          <w:sz w:val="28"/>
          <w:szCs w:val="28"/>
        </w:rPr>
        <w:t>）炸药爆炸与爆破飞石</w:t>
      </w:r>
    </w:p>
    <w:p w:rsidR="00D12267" w:rsidRDefault="00191A9F">
      <w:pPr>
        <w:spacing w:line="500" w:lineRule="exact"/>
        <w:ind w:firstLineChars="200" w:firstLine="560"/>
        <w:rPr>
          <w:kern w:val="0"/>
          <w:sz w:val="28"/>
          <w:szCs w:val="28"/>
        </w:rPr>
      </w:pPr>
      <w:r>
        <w:rPr>
          <w:kern w:val="0"/>
          <w:sz w:val="28"/>
          <w:szCs w:val="28"/>
        </w:rPr>
        <w:t>a</w:t>
      </w:r>
      <w:r>
        <w:rPr>
          <w:rFonts w:hint="eastAsia"/>
          <w:kern w:val="0"/>
          <w:sz w:val="28"/>
          <w:szCs w:val="28"/>
        </w:rPr>
        <w:t>爆破材料</w:t>
      </w:r>
    </w:p>
    <w:p w:rsidR="00D12267" w:rsidRDefault="00191A9F">
      <w:pPr>
        <w:spacing w:line="500" w:lineRule="exact"/>
        <w:ind w:firstLineChars="200" w:firstLine="560"/>
        <w:rPr>
          <w:kern w:val="0"/>
          <w:sz w:val="28"/>
          <w:szCs w:val="28"/>
        </w:rPr>
      </w:pPr>
      <w:r>
        <w:rPr>
          <w:rFonts w:hint="eastAsia"/>
          <w:kern w:val="0"/>
          <w:sz w:val="28"/>
          <w:szCs w:val="28"/>
        </w:rPr>
        <w:t>矿山建设和生产过程中，所使用的雷管、炸药均为高风险物料，雷管和炸药在运输、贮存过程中，都有可能因遇非正常起爆能（如各种热能、机械能等</w:t>
      </w:r>
      <w:r>
        <w:rPr>
          <w:kern w:val="0"/>
          <w:sz w:val="28"/>
          <w:szCs w:val="28"/>
        </w:rPr>
        <w:t>)</w:t>
      </w:r>
      <w:r>
        <w:rPr>
          <w:rFonts w:hint="eastAsia"/>
          <w:kern w:val="0"/>
          <w:sz w:val="28"/>
          <w:szCs w:val="28"/>
        </w:rPr>
        <w:t>、爆破方法不当、爆破器材质量差而引起爆炸，炸药爆炸属于化学爆炸，炸药爆炸时会发生急剧的化学变化，释放出大量的能量，产生高温、高压爆轰波对影响范围内产生机械破坏效应，危及生命和造成财产损失。因此，爆破材料使用不当和管理不善是矿山安全生产过程中的很重要的危险因素，爆破材料管理问题一直是矿山安全生产中的一个重要方面。</w:t>
      </w:r>
    </w:p>
    <w:p w:rsidR="00D12267" w:rsidRDefault="00191A9F">
      <w:pPr>
        <w:spacing w:line="500" w:lineRule="exact"/>
        <w:ind w:firstLineChars="200" w:firstLine="560"/>
        <w:rPr>
          <w:kern w:val="0"/>
          <w:sz w:val="28"/>
          <w:szCs w:val="28"/>
        </w:rPr>
      </w:pPr>
      <w:r>
        <w:rPr>
          <w:kern w:val="0"/>
          <w:sz w:val="28"/>
          <w:szCs w:val="28"/>
        </w:rPr>
        <w:t>b</w:t>
      </w:r>
      <w:r>
        <w:rPr>
          <w:rFonts w:hint="eastAsia"/>
          <w:kern w:val="0"/>
          <w:sz w:val="28"/>
          <w:szCs w:val="28"/>
        </w:rPr>
        <w:t>爆破作业</w:t>
      </w:r>
    </w:p>
    <w:p w:rsidR="00D12267" w:rsidRDefault="00191A9F">
      <w:pPr>
        <w:spacing w:line="500" w:lineRule="exact"/>
        <w:ind w:firstLineChars="200" w:firstLine="560"/>
        <w:rPr>
          <w:kern w:val="0"/>
          <w:sz w:val="28"/>
          <w:szCs w:val="28"/>
        </w:rPr>
      </w:pPr>
      <w:r>
        <w:rPr>
          <w:rFonts w:hint="eastAsia"/>
          <w:kern w:val="0"/>
          <w:sz w:val="28"/>
          <w:szCs w:val="28"/>
        </w:rPr>
        <w:t>在起爆材料加工及爆破作业过程中，管理不善，违反操作规程等，均容易发生意外爆炸，造成人员伤亡和财产损失。例如：</w:t>
      </w:r>
    </w:p>
    <w:p w:rsidR="00D12267" w:rsidRDefault="00191A9F">
      <w:pPr>
        <w:spacing w:line="500" w:lineRule="exact"/>
        <w:ind w:firstLineChars="200" w:firstLine="560"/>
        <w:rPr>
          <w:kern w:val="0"/>
          <w:sz w:val="28"/>
          <w:szCs w:val="28"/>
        </w:rPr>
      </w:pPr>
      <w:r>
        <w:rPr>
          <w:rFonts w:ascii="宋体" w:hAnsi="宋体" w:cs="宋体" w:hint="eastAsia"/>
          <w:kern w:val="0"/>
          <w:sz w:val="28"/>
          <w:szCs w:val="28"/>
        </w:rPr>
        <w:t>①</w:t>
      </w:r>
      <w:r>
        <w:rPr>
          <w:rFonts w:hint="eastAsia"/>
          <w:kern w:val="0"/>
          <w:sz w:val="28"/>
          <w:szCs w:val="28"/>
        </w:rPr>
        <w:t>装药工艺不合理或违反操作规程；</w:t>
      </w:r>
    </w:p>
    <w:p w:rsidR="00D12267" w:rsidRDefault="00AB6D67">
      <w:pPr>
        <w:spacing w:line="500" w:lineRule="exact"/>
        <w:ind w:firstLineChars="200" w:firstLine="560"/>
        <w:rPr>
          <w:sz w:val="28"/>
          <w:szCs w:val="28"/>
        </w:rPr>
      </w:pPr>
      <w:r>
        <w:rPr>
          <w:kern w:val="0"/>
          <w:sz w:val="28"/>
          <w:szCs w:val="28"/>
        </w:rPr>
        <w:fldChar w:fldCharType="begin"/>
      </w:r>
      <w:r w:rsidR="00191A9F">
        <w:rPr>
          <w:kern w:val="0"/>
          <w:sz w:val="28"/>
          <w:szCs w:val="28"/>
        </w:rPr>
        <w:instrText xml:space="preserve"> = 2 \* GB3 </w:instrText>
      </w:r>
      <w:r>
        <w:rPr>
          <w:kern w:val="0"/>
          <w:sz w:val="28"/>
          <w:szCs w:val="28"/>
        </w:rPr>
        <w:fldChar w:fldCharType="separate"/>
      </w:r>
      <w:r w:rsidR="00191A9F">
        <w:rPr>
          <w:rFonts w:ascii="宋体" w:hAnsi="宋体" w:cs="宋体" w:hint="eastAsia"/>
          <w:kern w:val="0"/>
          <w:sz w:val="28"/>
          <w:szCs w:val="28"/>
        </w:rPr>
        <w:t>②</w:t>
      </w:r>
      <w:r>
        <w:rPr>
          <w:kern w:val="0"/>
          <w:sz w:val="28"/>
          <w:szCs w:val="28"/>
        </w:rPr>
        <w:fldChar w:fldCharType="end"/>
      </w:r>
      <w:r w:rsidR="00191A9F">
        <w:rPr>
          <w:rFonts w:hint="eastAsia"/>
          <w:sz w:val="28"/>
          <w:szCs w:val="28"/>
        </w:rPr>
        <w:t>起爆工艺不合理或违反操作规程；</w:t>
      </w:r>
    </w:p>
    <w:p w:rsidR="00D12267" w:rsidRDefault="00AB6D67">
      <w:pPr>
        <w:spacing w:line="500" w:lineRule="exact"/>
        <w:ind w:firstLineChars="200" w:firstLine="560"/>
        <w:rPr>
          <w:kern w:val="0"/>
          <w:sz w:val="28"/>
          <w:szCs w:val="28"/>
        </w:rPr>
      </w:pPr>
      <w:r>
        <w:rPr>
          <w:kern w:val="0"/>
          <w:sz w:val="28"/>
          <w:szCs w:val="28"/>
        </w:rPr>
        <w:fldChar w:fldCharType="begin"/>
      </w:r>
      <w:r w:rsidR="00191A9F">
        <w:rPr>
          <w:kern w:val="0"/>
          <w:sz w:val="28"/>
          <w:szCs w:val="28"/>
        </w:rPr>
        <w:instrText xml:space="preserve"> = 3 \* GB3 </w:instrText>
      </w:r>
      <w:r>
        <w:rPr>
          <w:kern w:val="0"/>
          <w:sz w:val="28"/>
          <w:szCs w:val="28"/>
        </w:rPr>
        <w:fldChar w:fldCharType="separate"/>
      </w:r>
      <w:r w:rsidR="00191A9F">
        <w:rPr>
          <w:rFonts w:ascii="宋体" w:hAnsi="宋体" w:cs="宋体" w:hint="eastAsia"/>
          <w:kern w:val="0"/>
          <w:sz w:val="28"/>
          <w:szCs w:val="28"/>
        </w:rPr>
        <w:t>③</w:t>
      </w:r>
      <w:r>
        <w:rPr>
          <w:kern w:val="0"/>
          <w:sz w:val="28"/>
          <w:szCs w:val="28"/>
        </w:rPr>
        <w:fldChar w:fldCharType="end"/>
      </w:r>
      <w:r w:rsidR="00191A9F">
        <w:rPr>
          <w:rFonts w:hint="eastAsia"/>
          <w:kern w:val="0"/>
          <w:sz w:val="28"/>
          <w:szCs w:val="28"/>
        </w:rPr>
        <w:t>无爆破证人员进行爆破作业；</w:t>
      </w:r>
    </w:p>
    <w:p w:rsidR="00D12267" w:rsidRDefault="00AB6D67">
      <w:pPr>
        <w:spacing w:line="500" w:lineRule="exact"/>
        <w:ind w:firstLineChars="200" w:firstLine="560"/>
        <w:rPr>
          <w:kern w:val="0"/>
          <w:sz w:val="28"/>
          <w:szCs w:val="28"/>
        </w:rPr>
      </w:pPr>
      <w:r>
        <w:rPr>
          <w:kern w:val="0"/>
          <w:sz w:val="28"/>
          <w:szCs w:val="28"/>
        </w:rPr>
        <w:fldChar w:fldCharType="begin"/>
      </w:r>
      <w:r w:rsidR="00191A9F">
        <w:rPr>
          <w:kern w:val="0"/>
          <w:sz w:val="28"/>
          <w:szCs w:val="28"/>
        </w:rPr>
        <w:instrText xml:space="preserve"> = 4 \* GB3 </w:instrText>
      </w:r>
      <w:r>
        <w:rPr>
          <w:kern w:val="0"/>
          <w:sz w:val="28"/>
          <w:szCs w:val="28"/>
        </w:rPr>
        <w:fldChar w:fldCharType="separate"/>
      </w:r>
      <w:r w:rsidR="00191A9F">
        <w:rPr>
          <w:rFonts w:ascii="宋体" w:hAnsi="宋体" w:cs="宋体" w:hint="eastAsia"/>
          <w:kern w:val="0"/>
          <w:sz w:val="28"/>
          <w:szCs w:val="28"/>
        </w:rPr>
        <w:t>④</w:t>
      </w:r>
      <w:r>
        <w:rPr>
          <w:kern w:val="0"/>
          <w:sz w:val="28"/>
          <w:szCs w:val="28"/>
        </w:rPr>
        <w:fldChar w:fldCharType="end"/>
      </w:r>
      <w:r w:rsidR="00191A9F">
        <w:rPr>
          <w:rFonts w:hint="eastAsia"/>
          <w:kern w:val="0"/>
          <w:sz w:val="28"/>
          <w:szCs w:val="28"/>
        </w:rPr>
        <w:t>人员未及时撤离到安全区域内，爆破警戒组织不力，人员误入爆破危险区内；</w:t>
      </w:r>
    </w:p>
    <w:p w:rsidR="00D12267" w:rsidRDefault="00AB6D67">
      <w:pPr>
        <w:spacing w:line="500" w:lineRule="exact"/>
        <w:ind w:firstLineChars="200" w:firstLine="560"/>
        <w:rPr>
          <w:kern w:val="0"/>
          <w:sz w:val="28"/>
          <w:szCs w:val="28"/>
        </w:rPr>
      </w:pPr>
      <w:r>
        <w:rPr>
          <w:kern w:val="0"/>
          <w:sz w:val="28"/>
          <w:szCs w:val="28"/>
        </w:rPr>
        <w:fldChar w:fldCharType="begin"/>
      </w:r>
      <w:r w:rsidR="00191A9F">
        <w:rPr>
          <w:kern w:val="0"/>
          <w:sz w:val="28"/>
          <w:szCs w:val="28"/>
        </w:rPr>
        <w:instrText xml:space="preserve"> = 5 \* GB3 </w:instrText>
      </w:r>
      <w:r>
        <w:rPr>
          <w:kern w:val="0"/>
          <w:sz w:val="28"/>
          <w:szCs w:val="28"/>
        </w:rPr>
        <w:fldChar w:fldCharType="separate"/>
      </w:r>
      <w:r w:rsidR="00191A9F">
        <w:rPr>
          <w:rFonts w:ascii="宋体" w:hAnsi="宋体" w:cs="宋体" w:hint="eastAsia"/>
          <w:kern w:val="0"/>
          <w:sz w:val="28"/>
          <w:szCs w:val="28"/>
        </w:rPr>
        <w:t>⑤</w:t>
      </w:r>
      <w:r>
        <w:rPr>
          <w:kern w:val="0"/>
          <w:sz w:val="28"/>
          <w:szCs w:val="28"/>
        </w:rPr>
        <w:fldChar w:fldCharType="end"/>
      </w:r>
      <w:r w:rsidR="00191A9F">
        <w:rPr>
          <w:rFonts w:hint="eastAsia"/>
          <w:kern w:val="0"/>
          <w:sz w:val="28"/>
          <w:szCs w:val="28"/>
        </w:rPr>
        <w:t>没有避炮设施或避炮设施不符合安全规定；</w:t>
      </w:r>
    </w:p>
    <w:p w:rsidR="00D12267" w:rsidRDefault="00191A9F">
      <w:pPr>
        <w:spacing w:line="500" w:lineRule="exact"/>
        <w:ind w:firstLineChars="200" w:firstLine="560"/>
        <w:rPr>
          <w:kern w:val="0"/>
          <w:sz w:val="28"/>
          <w:szCs w:val="28"/>
        </w:rPr>
      </w:pPr>
      <w:r>
        <w:rPr>
          <w:rFonts w:ascii="宋体" w:hAnsi="宋体" w:cs="宋体" w:hint="eastAsia"/>
          <w:kern w:val="0"/>
          <w:sz w:val="28"/>
          <w:szCs w:val="28"/>
        </w:rPr>
        <w:t>⑥</w:t>
      </w:r>
      <w:r>
        <w:rPr>
          <w:rFonts w:hint="eastAsia"/>
          <w:kern w:val="0"/>
          <w:sz w:val="28"/>
          <w:szCs w:val="28"/>
        </w:rPr>
        <w:t>使用的爆破器材性能不良或过期变质，发生误爆；</w:t>
      </w:r>
    </w:p>
    <w:p w:rsidR="00D12267" w:rsidRDefault="00191A9F">
      <w:pPr>
        <w:spacing w:line="500" w:lineRule="exact"/>
        <w:ind w:firstLineChars="200" w:firstLine="560"/>
        <w:rPr>
          <w:kern w:val="0"/>
          <w:sz w:val="28"/>
          <w:szCs w:val="28"/>
        </w:rPr>
      </w:pPr>
      <w:r>
        <w:rPr>
          <w:rFonts w:ascii="宋体" w:hAnsi="宋体" w:cs="宋体" w:hint="eastAsia"/>
          <w:kern w:val="0"/>
          <w:sz w:val="28"/>
          <w:szCs w:val="28"/>
        </w:rPr>
        <w:t>⑦</w:t>
      </w:r>
      <w:r>
        <w:rPr>
          <w:rFonts w:hint="eastAsia"/>
          <w:kern w:val="0"/>
          <w:sz w:val="28"/>
          <w:szCs w:val="28"/>
        </w:rPr>
        <w:t>对质量不良、过期变质爆破器材违章销毁处理；</w:t>
      </w:r>
    </w:p>
    <w:p w:rsidR="00D12267" w:rsidRDefault="00191A9F">
      <w:pPr>
        <w:spacing w:line="500" w:lineRule="exact"/>
        <w:ind w:firstLineChars="200" w:firstLine="560"/>
        <w:rPr>
          <w:kern w:val="0"/>
          <w:sz w:val="28"/>
          <w:szCs w:val="28"/>
        </w:rPr>
      </w:pPr>
      <w:r>
        <w:rPr>
          <w:rFonts w:ascii="宋体" w:hAnsi="宋体" w:cs="宋体" w:hint="eastAsia"/>
          <w:kern w:val="0"/>
          <w:sz w:val="28"/>
          <w:szCs w:val="28"/>
        </w:rPr>
        <w:t>⑧</w:t>
      </w:r>
      <w:r>
        <w:rPr>
          <w:rFonts w:hint="eastAsia"/>
          <w:kern w:val="0"/>
          <w:sz w:val="28"/>
          <w:szCs w:val="28"/>
        </w:rPr>
        <w:t>违章处理盲炮等。</w:t>
      </w:r>
    </w:p>
    <w:p w:rsidR="00D12267" w:rsidRDefault="00191A9F">
      <w:pPr>
        <w:spacing w:line="500" w:lineRule="exact"/>
        <w:ind w:firstLineChars="200" w:firstLine="560"/>
        <w:rPr>
          <w:kern w:val="0"/>
          <w:sz w:val="28"/>
          <w:szCs w:val="28"/>
        </w:rPr>
      </w:pPr>
      <w:r>
        <w:rPr>
          <w:kern w:val="0"/>
          <w:sz w:val="28"/>
          <w:szCs w:val="28"/>
        </w:rPr>
        <w:t>3)</w:t>
      </w:r>
      <w:r>
        <w:rPr>
          <w:rFonts w:hint="eastAsia"/>
          <w:kern w:val="0"/>
          <w:sz w:val="28"/>
          <w:szCs w:val="28"/>
        </w:rPr>
        <w:t>机械及车辆伤害</w:t>
      </w:r>
    </w:p>
    <w:p w:rsidR="00D12267" w:rsidRDefault="00191A9F">
      <w:pPr>
        <w:spacing w:line="500" w:lineRule="exact"/>
        <w:ind w:firstLineChars="200" w:firstLine="560"/>
        <w:rPr>
          <w:kern w:val="0"/>
          <w:sz w:val="28"/>
          <w:szCs w:val="28"/>
        </w:rPr>
      </w:pPr>
      <w:r>
        <w:rPr>
          <w:rFonts w:hint="eastAsia"/>
          <w:kern w:val="0"/>
          <w:sz w:val="28"/>
          <w:szCs w:val="28"/>
        </w:rPr>
        <w:t>该矿的采矿、剥离、运输等作业使用多种生产机械，其传动部分都具有较大的动能，若人员不慎与之接触，就可能受到伤害。</w:t>
      </w:r>
    </w:p>
    <w:p w:rsidR="00D12267" w:rsidRDefault="00191A9F">
      <w:pPr>
        <w:spacing w:line="500" w:lineRule="exact"/>
        <w:ind w:firstLineChars="200" w:firstLine="560"/>
        <w:rPr>
          <w:kern w:val="0"/>
          <w:sz w:val="28"/>
          <w:szCs w:val="28"/>
        </w:rPr>
      </w:pPr>
      <w:r>
        <w:rPr>
          <w:rFonts w:hint="eastAsia"/>
          <w:kern w:val="0"/>
          <w:sz w:val="28"/>
          <w:szCs w:val="28"/>
        </w:rPr>
        <w:t>露天矿内外部运输公路宽度、转弯半径、缓坡段长度等不够，坡度太大，司机违反规程驾驶、装载量和装卸不符合安全规程等，就会发生运输过程中的伤害事故。</w:t>
      </w:r>
    </w:p>
    <w:p w:rsidR="00D12267" w:rsidRDefault="00191A9F">
      <w:pPr>
        <w:spacing w:line="500" w:lineRule="exact"/>
        <w:ind w:firstLineChars="200" w:firstLine="560"/>
        <w:rPr>
          <w:kern w:val="0"/>
          <w:sz w:val="28"/>
          <w:szCs w:val="28"/>
        </w:rPr>
      </w:pPr>
      <w:r>
        <w:rPr>
          <w:rFonts w:hint="eastAsia"/>
          <w:kern w:val="0"/>
          <w:sz w:val="28"/>
          <w:szCs w:val="28"/>
        </w:rPr>
        <w:t>采剥等设备靠边坡太近，或在大于等于</w:t>
      </w:r>
      <w:r>
        <w:rPr>
          <w:kern w:val="0"/>
          <w:sz w:val="28"/>
          <w:szCs w:val="28"/>
        </w:rPr>
        <w:t>30°</w:t>
      </w:r>
      <w:r>
        <w:rPr>
          <w:rFonts w:hint="eastAsia"/>
          <w:kern w:val="0"/>
          <w:sz w:val="28"/>
          <w:szCs w:val="28"/>
        </w:rPr>
        <w:t>的边坡上作业无防护措施，或防护措施不当，作业违反规程，出现安全隐患未及时处理，均会出现采装过程中的安全事故。</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3</w:t>
      </w:r>
      <w:r>
        <w:rPr>
          <w:rFonts w:hint="eastAsia"/>
          <w:kern w:val="0"/>
          <w:sz w:val="28"/>
          <w:szCs w:val="28"/>
        </w:rPr>
        <w:t>）物体打击与高处坠落</w:t>
      </w:r>
    </w:p>
    <w:p w:rsidR="00D12267" w:rsidRDefault="00191A9F">
      <w:pPr>
        <w:spacing w:line="500" w:lineRule="exact"/>
        <w:ind w:firstLineChars="200" w:firstLine="560"/>
        <w:rPr>
          <w:kern w:val="0"/>
          <w:sz w:val="28"/>
          <w:szCs w:val="28"/>
        </w:rPr>
      </w:pPr>
      <w:r>
        <w:rPr>
          <w:rFonts w:hint="eastAsia"/>
          <w:kern w:val="0"/>
          <w:sz w:val="28"/>
          <w:szCs w:val="28"/>
        </w:rPr>
        <w:t>该类事故多发生在边坡或台阶上。高处作业人员与高处作业场所内的物体都具有较大的势能。当物体的势能释放时，可能击中人体，发生物体打击事故；人员的势能释放时，发生人员坠落事故。因此，较大高差的场所作业，容易造成人员伤亡和设备的损坏。</w:t>
      </w:r>
    </w:p>
    <w:p w:rsidR="00D12267" w:rsidRDefault="00191A9F">
      <w:pPr>
        <w:spacing w:line="500" w:lineRule="exact"/>
        <w:ind w:firstLineChars="200" w:firstLine="560"/>
        <w:rPr>
          <w:sz w:val="28"/>
          <w:szCs w:val="28"/>
        </w:rPr>
      </w:pPr>
      <w:r>
        <w:rPr>
          <w:rFonts w:hint="eastAsia"/>
          <w:sz w:val="28"/>
          <w:szCs w:val="28"/>
        </w:rPr>
        <w:t>爆破飞石有可能对采场附近人员、设备造成打击伤害和破坏。</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4</w:t>
      </w:r>
      <w:r>
        <w:rPr>
          <w:rFonts w:hint="eastAsia"/>
          <w:kern w:val="0"/>
          <w:sz w:val="28"/>
          <w:szCs w:val="28"/>
        </w:rPr>
        <w:t>）火灾与水危害</w:t>
      </w:r>
    </w:p>
    <w:p w:rsidR="00D12267" w:rsidRDefault="00191A9F">
      <w:pPr>
        <w:spacing w:line="500" w:lineRule="exact"/>
        <w:ind w:firstLineChars="200" w:firstLine="560"/>
        <w:rPr>
          <w:kern w:val="0"/>
          <w:sz w:val="28"/>
          <w:szCs w:val="28"/>
        </w:rPr>
      </w:pPr>
      <w:r>
        <w:rPr>
          <w:rFonts w:hint="eastAsia"/>
          <w:kern w:val="0"/>
          <w:sz w:val="28"/>
          <w:szCs w:val="28"/>
        </w:rPr>
        <w:t>该矿使用的设备、润滑油、柴油、油棉纱等有造成火灾事故的可能，尤其是可燃物集中的场所，往往存在着发生火灾的危险性，易引起人员伤亡和财产损失。</w:t>
      </w:r>
    </w:p>
    <w:p w:rsidR="00D12267" w:rsidRDefault="00191A9F">
      <w:pPr>
        <w:spacing w:line="500" w:lineRule="exact"/>
        <w:ind w:firstLineChars="200" w:firstLine="560"/>
        <w:rPr>
          <w:kern w:val="0"/>
          <w:sz w:val="28"/>
          <w:szCs w:val="28"/>
        </w:rPr>
      </w:pPr>
      <w:r>
        <w:rPr>
          <w:rFonts w:hint="eastAsia"/>
          <w:kern w:val="0"/>
          <w:sz w:val="28"/>
          <w:szCs w:val="28"/>
        </w:rPr>
        <w:t>水灾主要表现在地表水的涌入。该露天采场有一定的汇水面积，若防治水措施不当、遇突然涌水或暴雨未停止作业，可能导致采场滑坡。</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5</w:t>
      </w:r>
      <w:r>
        <w:rPr>
          <w:rFonts w:hint="eastAsia"/>
          <w:kern w:val="0"/>
          <w:sz w:val="28"/>
          <w:szCs w:val="28"/>
        </w:rPr>
        <w:t>）压力容器及压力管道爆裂</w:t>
      </w:r>
    </w:p>
    <w:p w:rsidR="00D12267" w:rsidRDefault="00191A9F">
      <w:pPr>
        <w:spacing w:line="500" w:lineRule="exact"/>
        <w:ind w:firstLineChars="200" w:firstLine="560"/>
        <w:rPr>
          <w:bCs/>
          <w:kern w:val="0"/>
          <w:sz w:val="28"/>
          <w:szCs w:val="28"/>
        </w:rPr>
      </w:pPr>
      <w:r>
        <w:rPr>
          <w:rFonts w:hint="eastAsia"/>
          <w:kern w:val="0"/>
          <w:sz w:val="28"/>
          <w:szCs w:val="28"/>
        </w:rPr>
        <w:t>矿山在基建和生产过程中使用的空气压</w:t>
      </w:r>
      <w:r>
        <w:rPr>
          <w:rFonts w:hint="eastAsia"/>
          <w:bCs/>
          <w:kern w:val="0"/>
          <w:sz w:val="28"/>
          <w:szCs w:val="28"/>
        </w:rPr>
        <w:t>风包、供气管线、</w:t>
      </w:r>
      <w:r>
        <w:rPr>
          <w:rFonts w:hint="eastAsia"/>
          <w:kern w:val="0"/>
          <w:sz w:val="28"/>
          <w:szCs w:val="28"/>
        </w:rPr>
        <w:t>仪器仪表失灵，使用伪劣产品或质量不合格，操作人员违章操作或操作失误，</w:t>
      </w:r>
      <w:r>
        <w:rPr>
          <w:rFonts w:hint="eastAsia"/>
          <w:bCs/>
          <w:kern w:val="0"/>
          <w:sz w:val="28"/>
          <w:szCs w:val="28"/>
        </w:rPr>
        <w:t>某种原因在内部介质压力下破裂，均可发生物理爆炸而造成人员伤亡。</w:t>
      </w:r>
    </w:p>
    <w:p w:rsidR="00D12267" w:rsidRDefault="00191A9F">
      <w:pPr>
        <w:spacing w:line="500" w:lineRule="exact"/>
        <w:ind w:firstLineChars="200" w:firstLine="560"/>
        <w:rPr>
          <w:sz w:val="28"/>
          <w:szCs w:val="28"/>
        </w:rPr>
      </w:pPr>
      <w:r>
        <w:rPr>
          <w:rFonts w:hint="eastAsia"/>
          <w:sz w:val="28"/>
          <w:szCs w:val="28"/>
        </w:rPr>
        <w:t>（</w:t>
      </w:r>
      <w:r>
        <w:rPr>
          <w:sz w:val="28"/>
          <w:szCs w:val="28"/>
        </w:rPr>
        <w:t>6</w:t>
      </w:r>
      <w:r>
        <w:rPr>
          <w:rFonts w:hint="eastAsia"/>
          <w:sz w:val="28"/>
          <w:szCs w:val="28"/>
        </w:rPr>
        <w:t>）触电</w:t>
      </w:r>
    </w:p>
    <w:p w:rsidR="00D12267" w:rsidRDefault="00191A9F">
      <w:pPr>
        <w:spacing w:line="500" w:lineRule="exact"/>
        <w:ind w:firstLineChars="200" w:firstLine="560"/>
        <w:rPr>
          <w:sz w:val="28"/>
          <w:szCs w:val="28"/>
        </w:rPr>
      </w:pPr>
      <w:r>
        <w:rPr>
          <w:rFonts w:hint="eastAsia"/>
          <w:sz w:val="28"/>
          <w:szCs w:val="28"/>
        </w:rPr>
        <w:t>本项目使用电气设备较少，但也潜在着触电危险。使人员触电受到伤害。</w:t>
      </w:r>
    </w:p>
    <w:p w:rsidR="00D12267" w:rsidRDefault="00191A9F">
      <w:pPr>
        <w:spacing w:line="500" w:lineRule="exact"/>
        <w:ind w:firstLineChars="200" w:firstLine="560"/>
        <w:rPr>
          <w:kern w:val="0"/>
          <w:sz w:val="28"/>
          <w:szCs w:val="28"/>
        </w:rPr>
      </w:pPr>
      <w:r>
        <w:rPr>
          <w:rFonts w:hint="eastAsia"/>
          <w:sz w:val="28"/>
          <w:szCs w:val="28"/>
        </w:rPr>
        <w:t>触电伤害主要有电击和电伤两种方式。电击是指电流通过人体内部的组织和器官，引起人体功能及组织损伤，破坏人的心脏、肺脏及神经系统的正常功能，导致人体痉挛、窒息、直至危及生命。电伤是指电流的热效应、化学效应或机械效应对人体的伤害。</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7</w:t>
      </w:r>
      <w:r>
        <w:rPr>
          <w:rFonts w:hint="eastAsia"/>
          <w:kern w:val="0"/>
          <w:sz w:val="28"/>
          <w:szCs w:val="28"/>
        </w:rPr>
        <w:t>）自然危害</w:t>
      </w:r>
    </w:p>
    <w:p w:rsidR="00D12267" w:rsidRDefault="00191A9F">
      <w:pPr>
        <w:spacing w:line="500" w:lineRule="exact"/>
        <w:ind w:firstLineChars="200" w:firstLine="560"/>
        <w:rPr>
          <w:kern w:val="0"/>
          <w:sz w:val="28"/>
          <w:szCs w:val="28"/>
        </w:rPr>
      </w:pPr>
      <w:r>
        <w:rPr>
          <w:rFonts w:hint="eastAsia"/>
          <w:kern w:val="0"/>
          <w:sz w:val="28"/>
          <w:szCs w:val="28"/>
        </w:rPr>
        <w:t>主要为恶劣天气、雷击等。恶劣天气可能造成滑坡、泥石流、交通及设备倾覆等各种事故。如防雷设施设计不当或损坏，装置及建筑物可能因雷击造成损坏。大雾、尘雾、暴雨、大风、能见度低等恶劣天气，会发生翻车、撞车、设备倾覆、泥石流、滑跌等有关事故。雷击可导致炸药爆炸事故。</w:t>
      </w:r>
    </w:p>
    <w:p w:rsidR="00D12267" w:rsidRDefault="00191A9F">
      <w:pPr>
        <w:pStyle w:val="3"/>
        <w:ind w:firstLineChars="148" w:firstLine="446"/>
      </w:pPr>
      <w:bookmarkStart w:id="158" w:name="_Toc340567595"/>
      <w:bookmarkStart w:id="159" w:name="_Toc352745429"/>
      <w:r>
        <w:t>2</w:t>
      </w:r>
      <w:r>
        <w:rPr>
          <w:rFonts w:hint="eastAsia"/>
        </w:rPr>
        <w:t>、主要有害因素</w:t>
      </w:r>
      <w:bookmarkEnd w:id="158"/>
      <w:bookmarkEnd w:id="159"/>
    </w:p>
    <w:p w:rsidR="00D12267" w:rsidRDefault="00191A9F">
      <w:pPr>
        <w:spacing w:line="500" w:lineRule="exact"/>
        <w:ind w:firstLineChars="200" w:firstLine="560"/>
        <w:rPr>
          <w:sz w:val="28"/>
          <w:szCs w:val="28"/>
        </w:rPr>
      </w:pPr>
      <w:r>
        <w:rPr>
          <w:rFonts w:hint="eastAsia"/>
          <w:sz w:val="28"/>
          <w:szCs w:val="28"/>
        </w:rPr>
        <w:t>（</w:t>
      </w:r>
      <w:r>
        <w:rPr>
          <w:sz w:val="28"/>
          <w:szCs w:val="28"/>
        </w:rPr>
        <w:t>1</w:t>
      </w:r>
      <w:r>
        <w:rPr>
          <w:rFonts w:hint="eastAsia"/>
          <w:sz w:val="28"/>
          <w:szCs w:val="28"/>
        </w:rPr>
        <w:t>）噪声与振动</w:t>
      </w:r>
    </w:p>
    <w:p w:rsidR="00D12267" w:rsidRDefault="00191A9F">
      <w:pPr>
        <w:spacing w:line="500" w:lineRule="exact"/>
        <w:ind w:firstLineChars="200" w:firstLine="560"/>
        <w:rPr>
          <w:sz w:val="28"/>
          <w:szCs w:val="28"/>
        </w:rPr>
      </w:pPr>
      <w:r>
        <w:rPr>
          <w:rFonts w:hint="eastAsia"/>
          <w:sz w:val="28"/>
          <w:szCs w:val="28"/>
        </w:rPr>
        <w:t>噪声主要有设备产生的机械噪声和气流的空气动力噪声。由于该矿山生产过程中，使用挖掘机、汽车、消防泵及柴油发电机等，即可产生较强的机械性噪声，长时间的接触噪声会导致听觉临时或永久性失聪。噪声不但对听觉器官有影响，对非听觉系统如神经系统、心血管系统、内分泌系统、生殖系统及消化系统均有程度不同影响。</w:t>
      </w:r>
    </w:p>
    <w:p w:rsidR="00D12267" w:rsidRDefault="00191A9F">
      <w:pPr>
        <w:spacing w:line="500" w:lineRule="exact"/>
        <w:ind w:firstLineChars="200" w:firstLine="560"/>
        <w:rPr>
          <w:kern w:val="0"/>
          <w:sz w:val="28"/>
          <w:szCs w:val="28"/>
        </w:rPr>
      </w:pPr>
      <w:r>
        <w:rPr>
          <w:rFonts w:hint="eastAsia"/>
          <w:sz w:val="28"/>
          <w:szCs w:val="28"/>
        </w:rPr>
        <w:t>在生产过程中，生产设备、工具产生的振动称为生产性振动，振动可直接作用于人体，其危害是可使人易疲劳、反应迟钝，易诱发事故的发生或导致人员患振动病，现国家已将手臂振动病列为职业病。</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2</w:t>
      </w:r>
      <w:r>
        <w:rPr>
          <w:rFonts w:hint="eastAsia"/>
          <w:kern w:val="0"/>
          <w:sz w:val="28"/>
          <w:szCs w:val="28"/>
        </w:rPr>
        <w:t>）粉尘</w:t>
      </w:r>
    </w:p>
    <w:p w:rsidR="00D12267" w:rsidRDefault="00191A9F">
      <w:pPr>
        <w:spacing w:line="500" w:lineRule="exact"/>
        <w:ind w:firstLineChars="200" w:firstLine="560"/>
        <w:rPr>
          <w:kern w:val="0"/>
          <w:sz w:val="28"/>
          <w:szCs w:val="28"/>
        </w:rPr>
      </w:pPr>
      <w:r>
        <w:rPr>
          <w:rFonts w:hint="eastAsia"/>
          <w:kern w:val="0"/>
          <w:sz w:val="28"/>
          <w:szCs w:val="28"/>
        </w:rPr>
        <w:t>矿山采剥、穿孔、凿岩、爆破、装运、卸载过程中等作业会产生粉尘，无防尘措施或防尘措施不当，会造成生产工人的尘肺病，严重的会致人死亡。</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3</w:t>
      </w:r>
      <w:r>
        <w:rPr>
          <w:rFonts w:hint="eastAsia"/>
          <w:kern w:val="0"/>
          <w:sz w:val="28"/>
          <w:szCs w:val="28"/>
        </w:rPr>
        <w:t>）有害气体</w:t>
      </w:r>
    </w:p>
    <w:p w:rsidR="00D12267" w:rsidRDefault="00191A9F">
      <w:pPr>
        <w:spacing w:line="500" w:lineRule="exact"/>
        <w:ind w:firstLineChars="200" w:firstLine="560"/>
        <w:rPr>
          <w:kern w:val="0"/>
        </w:rPr>
      </w:pPr>
      <w:r>
        <w:rPr>
          <w:rFonts w:hint="eastAsia"/>
          <w:kern w:val="0"/>
          <w:sz w:val="28"/>
          <w:szCs w:val="28"/>
        </w:rPr>
        <w:t>该矿有害气体产生于挖掘机、装载机、汽车运行中排出的尾气二氧化碳、爆破产生的炮烟等，当作业环境有害气体浓度超过最大允许浓度时，将对采场作业人员造成危害</w:t>
      </w:r>
      <w:r>
        <w:rPr>
          <w:rFonts w:hint="eastAsia"/>
          <w:kern w:val="0"/>
        </w:rPr>
        <w:t>。</w:t>
      </w:r>
    </w:p>
    <w:p w:rsidR="00D12267" w:rsidRDefault="00191A9F">
      <w:pPr>
        <w:pStyle w:val="2"/>
        <w:ind w:firstLineChars="147" w:firstLine="531"/>
        <w:rPr>
          <w:sz w:val="36"/>
        </w:rPr>
      </w:pPr>
      <w:bookmarkStart w:id="160" w:name="_Toc171475098"/>
      <w:bookmarkStart w:id="161" w:name="_Toc174411603"/>
      <w:bookmarkStart w:id="162" w:name="_Toc373309253"/>
      <w:bookmarkStart w:id="163" w:name="_Toc267414440"/>
      <w:bookmarkStart w:id="164" w:name="_Toc372023904"/>
      <w:bookmarkStart w:id="165" w:name="_Toc340567653"/>
      <w:bookmarkStart w:id="166" w:name="_Toc375084886"/>
      <w:bookmarkStart w:id="167" w:name="_Toc376935657"/>
      <w:bookmarkStart w:id="168" w:name="_Toc352745430"/>
      <w:bookmarkStart w:id="169" w:name="_Toc340567596"/>
      <w:bookmarkStart w:id="170" w:name="_Toc349569421"/>
      <w:bookmarkStart w:id="171" w:name="_Toc353363629"/>
      <w:bookmarkStart w:id="172" w:name="_Toc373318822"/>
      <w:bookmarkStart w:id="173" w:name="_Toc3627"/>
      <w:bookmarkStart w:id="174" w:name="_Toc131970404"/>
      <w:r>
        <w:rPr>
          <w:rFonts w:hint="eastAsia"/>
          <w:sz w:val="36"/>
        </w:rPr>
        <w:t>（二）</w:t>
      </w:r>
      <w:r>
        <w:rPr>
          <w:rFonts w:hint="eastAsia"/>
        </w:rPr>
        <w:t>安全卫生对策措施</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rsidR="00D12267" w:rsidRDefault="00191A9F">
      <w:pPr>
        <w:pStyle w:val="3"/>
        <w:ind w:firstLineChars="148" w:firstLine="446"/>
        <w:rPr>
          <w:rFonts w:ascii="宋体"/>
        </w:rPr>
      </w:pPr>
      <w:bookmarkStart w:id="175" w:name="_Toc352745431"/>
      <w:bookmarkStart w:id="176" w:name="_Toc340567597"/>
      <w:r>
        <w:rPr>
          <w:rFonts w:ascii="宋体" w:hAnsi="宋体"/>
        </w:rPr>
        <w:t>1</w:t>
      </w:r>
      <w:r>
        <w:rPr>
          <w:rFonts w:ascii="宋体" w:hAnsi="宋体" w:hint="eastAsia"/>
        </w:rPr>
        <w:t>、安全管理对策措施</w:t>
      </w:r>
      <w:bookmarkEnd w:id="175"/>
      <w:bookmarkEnd w:id="176"/>
    </w:p>
    <w:p w:rsidR="00D12267" w:rsidRDefault="00191A9F">
      <w:pPr>
        <w:spacing w:line="500" w:lineRule="exact"/>
        <w:ind w:firstLineChars="200" w:firstLine="560"/>
        <w:rPr>
          <w:kern w:val="0"/>
          <w:sz w:val="28"/>
          <w:szCs w:val="28"/>
        </w:rPr>
      </w:pPr>
      <w:bookmarkStart w:id="177" w:name="_Toc72553618"/>
      <w:bookmarkStart w:id="178" w:name="_Toc72552680"/>
      <w:bookmarkStart w:id="179" w:name="_Toc72552240"/>
      <w:bookmarkStart w:id="180" w:name="_Toc73940438"/>
      <w:r>
        <w:rPr>
          <w:rFonts w:hint="eastAsia"/>
          <w:kern w:val="0"/>
          <w:sz w:val="28"/>
          <w:szCs w:val="28"/>
        </w:rPr>
        <w:t>（</w:t>
      </w:r>
      <w:r>
        <w:rPr>
          <w:kern w:val="0"/>
          <w:sz w:val="28"/>
          <w:szCs w:val="28"/>
        </w:rPr>
        <w:t>1</w:t>
      </w:r>
      <w:r>
        <w:rPr>
          <w:rFonts w:hint="eastAsia"/>
          <w:kern w:val="0"/>
          <w:sz w:val="28"/>
          <w:szCs w:val="28"/>
        </w:rPr>
        <w:t>）企业</w:t>
      </w:r>
      <w:bookmarkStart w:id="181" w:name="_Toc66540701"/>
      <w:r>
        <w:rPr>
          <w:rFonts w:hint="eastAsia"/>
          <w:kern w:val="0"/>
          <w:sz w:val="28"/>
          <w:szCs w:val="28"/>
        </w:rPr>
        <w:t>应遵守国家有关安全生产的法律、法规、规章、规程、标准和技术规范</w:t>
      </w:r>
      <w:bookmarkStart w:id="182" w:name="_Toc73940439"/>
      <w:bookmarkStart w:id="183" w:name="_Toc72553619"/>
      <w:bookmarkStart w:id="184" w:name="_Toc72552241"/>
      <w:bookmarkStart w:id="185" w:name="_Toc72552681"/>
      <w:bookmarkEnd w:id="181"/>
      <w:r>
        <w:rPr>
          <w:rFonts w:hint="eastAsia"/>
          <w:kern w:val="0"/>
          <w:sz w:val="28"/>
          <w:szCs w:val="28"/>
        </w:rPr>
        <w:t>，并制定相关的电力、运输、铲装、爆破作业等安全操作规程及相关的管理制度。</w:t>
      </w:r>
    </w:p>
    <w:p w:rsidR="00D12267" w:rsidRDefault="00191A9F">
      <w:pPr>
        <w:spacing w:line="500" w:lineRule="exact"/>
        <w:ind w:firstLineChars="200" w:firstLine="560"/>
        <w:rPr>
          <w:kern w:val="0"/>
          <w:sz w:val="28"/>
          <w:szCs w:val="28"/>
        </w:rPr>
      </w:pPr>
      <w:bookmarkStart w:id="186" w:name="_Toc102287789"/>
      <w:r>
        <w:rPr>
          <w:rFonts w:hint="eastAsia"/>
          <w:kern w:val="0"/>
          <w:sz w:val="28"/>
          <w:szCs w:val="28"/>
        </w:rPr>
        <w:t>矿山企业应建立健全各级领导安全生产责任制、职能机构安全生产责任制和岗位人员安全生产责任制。</w:t>
      </w:r>
      <w:bookmarkEnd w:id="182"/>
      <w:bookmarkEnd w:id="183"/>
      <w:bookmarkEnd w:id="184"/>
      <w:bookmarkEnd w:id="185"/>
      <w:bookmarkEnd w:id="186"/>
    </w:p>
    <w:p w:rsidR="00D12267" w:rsidRDefault="00191A9F">
      <w:pPr>
        <w:spacing w:line="500" w:lineRule="exact"/>
        <w:ind w:firstLineChars="200" w:firstLine="560"/>
        <w:rPr>
          <w:kern w:val="0"/>
          <w:sz w:val="28"/>
          <w:szCs w:val="28"/>
        </w:rPr>
      </w:pPr>
      <w:bookmarkStart w:id="187" w:name="_Toc72552242"/>
      <w:bookmarkStart w:id="188" w:name="_Toc102287790"/>
      <w:bookmarkStart w:id="189" w:name="_Toc72552682"/>
      <w:bookmarkStart w:id="190" w:name="_Toc73940440"/>
      <w:bookmarkStart w:id="191" w:name="_Toc72553620"/>
      <w:r>
        <w:rPr>
          <w:rFonts w:hint="eastAsia"/>
          <w:kern w:val="0"/>
          <w:sz w:val="28"/>
          <w:szCs w:val="28"/>
        </w:rPr>
        <w:t>矿山企业应建立健全安全活动日制度、安全目标管理制度、安全奖惩制度、安全技术审批制度、危险源监控和安全隐患排查制度、安全检查制度、安全教育培训制度、安全办公会议制度等，严格执行值班制和交接班制。</w:t>
      </w:r>
      <w:bookmarkEnd w:id="187"/>
      <w:bookmarkEnd w:id="188"/>
      <w:bookmarkEnd w:id="189"/>
      <w:bookmarkEnd w:id="190"/>
      <w:bookmarkEnd w:id="191"/>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2</w:t>
      </w:r>
      <w:r>
        <w:rPr>
          <w:rFonts w:hint="eastAsia"/>
          <w:kern w:val="0"/>
          <w:sz w:val="28"/>
          <w:szCs w:val="28"/>
        </w:rPr>
        <w:t>）矿山企业应设置安全生产管理机构或配备专职安全生产管理人员。</w:t>
      </w:r>
    </w:p>
    <w:p w:rsidR="00D12267" w:rsidRDefault="00191A9F">
      <w:pPr>
        <w:spacing w:line="500" w:lineRule="exact"/>
        <w:ind w:firstLineChars="200" w:firstLine="560"/>
        <w:rPr>
          <w:kern w:val="0"/>
          <w:sz w:val="28"/>
          <w:szCs w:val="28"/>
        </w:rPr>
      </w:pPr>
      <w:r>
        <w:rPr>
          <w:rFonts w:hint="eastAsia"/>
          <w:kern w:val="0"/>
          <w:sz w:val="28"/>
          <w:szCs w:val="28"/>
        </w:rPr>
        <w:t>专职安全生产管理人员，应由不低于中等专业学校毕业（或具有同等学历）、具有必要的安全生产专业知识和安全生产工作经验、从事矿山专业工作五年以上并能适应现场工作环境的人员担任。</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3</w:t>
      </w:r>
      <w:r>
        <w:rPr>
          <w:rFonts w:hint="eastAsia"/>
          <w:kern w:val="0"/>
          <w:sz w:val="28"/>
          <w:szCs w:val="28"/>
        </w:rPr>
        <w:t>）矿山企业应认真执行安全检查制度。企业安全生产管理人员应根据本单位的生产经营特点，对安全生产状况进行经常性检查；对检查中发现的事故隐患，应立即处理；不能立即处理的，应及时报告本单位有关负责人。检查及处理的情况应记录在案。</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4</w:t>
      </w:r>
      <w:r>
        <w:rPr>
          <w:rFonts w:hint="eastAsia"/>
          <w:kern w:val="0"/>
          <w:sz w:val="28"/>
          <w:szCs w:val="28"/>
        </w:rPr>
        <w:t>）矿山企业应对职工进行安全生产教育和培训，保证其具备必要的安全生产知识，熟悉有关的安全生产规章制度和安全操作规程，掌握本岗位的安全操作技能。未经安全生产教育和培训合格的，不应上岗作业。</w:t>
      </w:r>
    </w:p>
    <w:p w:rsidR="00D12267" w:rsidRDefault="00191A9F">
      <w:pPr>
        <w:spacing w:line="500" w:lineRule="exact"/>
        <w:ind w:firstLineChars="200" w:firstLine="560"/>
        <w:rPr>
          <w:kern w:val="0"/>
          <w:sz w:val="28"/>
          <w:szCs w:val="28"/>
        </w:rPr>
      </w:pPr>
      <w:r>
        <w:rPr>
          <w:rFonts w:hint="eastAsia"/>
          <w:kern w:val="0"/>
          <w:sz w:val="28"/>
          <w:szCs w:val="28"/>
        </w:rPr>
        <w:t>矿长应具备安全专业知识，具有领导安全生产和处理矿山事故的能力，并经依法培训合格，取得安全任职资格证书。</w:t>
      </w:r>
    </w:p>
    <w:p w:rsidR="00D12267" w:rsidRDefault="00191A9F">
      <w:pPr>
        <w:spacing w:line="500" w:lineRule="exact"/>
        <w:ind w:firstLineChars="200" w:firstLine="560"/>
        <w:rPr>
          <w:kern w:val="0"/>
          <w:sz w:val="28"/>
          <w:szCs w:val="28"/>
        </w:rPr>
      </w:pPr>
      <w:r>
        <w:rPr>
          <w:rFonts w:hint="eastAsia"/>
          <w:kern w:val="0"/>
          <w:sz w:val="28"/>
          <w:szCs w:val="28"/>
        </w:rPr>
        <w:t>所有生产作业人员，每年至少接受</w:t>
      </w:r>
      <w:r>
        <w:rPr>
          <w:kern w:val="0"/>
          <w:sz w:val="28"/>
          <w:szCs w:val="28"/>
        </w:rPr>
        <w:t>20</w:t>
      </w:r>
      <w:r>
        <w:rPr>
          <w:rFonts w:hint="eastAsia"/>
          <w:kern w:val="0"/>
          <w:sz w:val="28"/>
          <w:szCs w:val="28"/>
        </w:rPr>
        <w:t>学时的在职安全教育。新进露天矿山的作业人员，应接受不少于</w:t>
      </w:r>
      <w:r>
        <w:rPr>
          <w:kern w:val="0"/>
          <w:sz w:val="28"/>
          <w:szCs w:val="28"/>
        </w:rPr>
        <w:t>40</w:t>
      </w:r>
      <w:r>
        <w:rPr>
          <w:rFonts w:hint="eastAsia"/>
          <w:kern w:val="0"/>
          <w:sz w:val="28"/>
          <w:szCs w:val="28"/>
        </w:rPr>
        <w:t>学时的安全教育，经考试合格，方可上岗作业。调换工种的人员，应进行新岗位安全操作的培训。</w:t>
      </w:r>
    </w:p>
    <w:p w:rsidR="00D12267" w:rsidRDefault="00191A9F">
      <w:pPr>
        <w:spacing w:line="500" w:lineRule="exact"/>
        <w:ind w:firstLineChars="200" w:firstLine="560"/>
        <w:rPr>
          <w:kern w:val="0"/>
          <w:sz w:val="28"/>
          <w:szCs w:val="28"/>
        </w:rPr>
      </w:pPr>
      <w:r>
        <w:rPr>
          <w:rFonts w:hint="eastAsia"/>
          <w:kern w:val="0"/>
          <w:sz w:val="28"/>
          <w:szCs w:val="28"/>
        </w:rPr>
        <w:t>特种作业人员，应按照国家有关规定，经专门的安全作业培训，取得特种作业操作资格证书，方可上岗作业。</w:t>
      </w:r>
      <w:bookmarkStart w:id="192" w:name="_Toc73940474"/>
      <w:bookmarkStart w:id="193" w:name="_Toc72553653"/>
      <w:bookmarkStart w:id="194" w:name="_Toc66540733"/>
      <w:bookmarkStart w:id="195" w:name="_Toc72552715"/>
    </w:p>
    <w:bookmarkEnd w:id="177"/>
    <w:bookmarkEnd w:id="178"/>
    <w:bookmarkEnd w:id="179"/>
    <w:bookmarkEnd w:id="180"/>
    <w:bookmarkEnd w:id="192"/>
    <w:bookmarkEnd w:id="193"/>
    <w:bookmarkEnd w:id="194"/>
    <w:bookmarkEnd w:id="195"/>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5</w:t>
      </w:r>
      <w:r>
        <w:rPr>
          <w:rFonts w:hint="eastAsia"/>
          <w:kern w:val="0"/>
          <w:sz w:val="28"/>
          <w:szCs w:val="28"/>
        </w:rPr>
        <w:t>）作业人员的安全教育培训情况和考核结果，应记录存档。</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6</w:t>
      </w:r>
      <w:r>
        <w:rPr>
          <w:rFonts w:hint="eastAsia"/>
          <w:kern w:val="0"/>
          <w:sz w:val="28"/>
          <w:szCs w:val="28"/>
        </w:rPr>
        <w:t>）矿山企业的要害岗位、重要设备和设施及危险区域，应根据其可能出现的事故模式，设置相应的、符合</w:t>
      </w:r>
      <w:r>
        <w:rPr>
          <w:kern w:val="0"/>
          <w:sz w:val="28"/>
          <w:szCs w:val="28"/>
        </w:rPr>
        <w:t>GB14161</w:t>
      </w:r>
      <w:r>
        <w:rPr>
          <w:rFonts w:hint="eastAsia"/>
          <w:kern w:val="0"/>
          <w:sz w:val="28"/>
          <w:szCs w:val="28"/>
        </w:rPr>
        <w:t>要求的安全警示标志。未经主管部门许可，不应任意拆除或移动安全警示标志。</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7</w:t>
      </w:r>
      <w:r>
        <w:rPr>
          <w:rFonts w:hint="eastAsia"/>
          <w:kern w:val="0"/>
          <w:sz w:val="28"/>
          <w:szCs w:val="28"/>
        </w:rPr>
        <w:t>）矿山企业应对安全设备、设施和器材进行经常性维护、保养，并定期检测，保证正常运转。维护、保养、检测应作好记录，并由有关人员签字。</w:t>
      </w:r>
    </w:p>
    <w:p w:rsidR="00D12267" w:rsidRDefault="00191A9F">
      <w:pPr>
        <w:spacing w:line="500" w:lineRule="exact"/>
        <w:ind w:firstLineChars="200" w:firstLine="560"/>
        <w:rPr>
          <w:kern w:val="0"/>
          <w:sz w:val="28"/>
          <w:szCs w:val="28"/>
        </w:rPr>
      </w:pPr>
      <w:r>
        <w:rPr>
          <w:rFonts w:hint="eastAsia"/>
          <w:kern w:val="0"/>
          <w:sz w:val="28"/>
          <w:szCs w:val="28"/>
        </w:rPr>
        <w:t>上述设备、设施和器材，不应毁坏或挪作他用，未经许可不应任意拆除。</w:t>
      </w:r>
    </w:p>
    <w:p w:rsidR="00D12267" w:rsidRDefault="00191A9F">
      <w:pPr>
        <w:spacing w:line="500" w:lineRule="exact"/>
        <w:ind w:firstLineChars="200" w:firstLine="560"/>
        <w:rPr>
          <w:kern w:val="0"/>
          <w:sz w:val="28"/>
          <w:szCs w:val="28"/>
        </w:rPr>
      </w:pPr>
      <w:r>
        <w:rPr>
          <w:rFonts w:hint="eastAsia"/>
          <w:kern w:val="0"/>
          <w:sz w:val="28"/>
          <w:szCs w:val="28"/>
        </w:rPr>
        <w:t>安全生产的新技术、新工艺、新设备、新材料，应经过论证、安全性能检验和鉴定，并制定可靠的安全措施。</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8</w:t>
      </w:r>
      <w:r>
        <w:rPr>
          <w:rFonts w:hint="eastAsia"/>
          <w:kern w:val="0"/>
          <w:sz w:val="28"/>
          <w:szCs w:val="28"/>
        </w:rPr>
        <w:t>）矿山企业应使每个职工熟悉应急预案，并且每年至少组织一次矿山救灾演习。</w:t>
      </w:r>
      <w:bookmarkStart w:id="196" w:name="_Toc72552689"/>
      <w:bookmarkStart w:id="197" w:name="_Toc66540708"/>
      <w:bookmarkStart w:id="198" w:name="_Toc72553627"/>
      <w:bookmarkStart w:id="199" w:name="_Toc72552249"/>
      <w:bookmarkStart w:id="200" w:name="_Toc73940447"/>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9</w:t>
      </w:r>
      <w:r>
        <w:rPr>
          <w:rFonts w:hint="eastAsia"/>
          <w:kern w:val="0"/>
          <w:sz w:val="28"/>
          <w:szCs w:val="28"/>
        </w:rPr>
        <w:t>）矿山企业的新建、改建、扩建工程，应经过安全条件论证及安全、职业危害评价。新建、改建、扩建工程的安全设施，应与主体工程同时设计、同时施工、同时投入生产和使用。安全设施投资，应纳入工程概算。</w:t>
      </w:r>
    </w:p>
    <w:bookmarkEnd w:id="196"/>
    <w:bookmarkEnd w:id="197"/>
    <w:bookmarkEnd w:id="198"/>
    <w:bookmarkEnd w:id="199"/>
    <w:bookmarkEnd w:id="200"/>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10</w:t>
      </w:r>
      <w:r>
        <w:rPr>
          <w:rFonts w:hint="eastAsia"/>
          <w:kern w:val="0"/>
          <w:sz w:val="28"/>
          <w:szCs w:val="28"/>
        </w:rPr>
        <w:t>）新建矿山企业的办公区、工业场地、生活区等地面建筑，应选在危崖、塌陷、洪水、泥石流、崩落区、尘毒、污风影响范围和爆破危险区之外。</w:t>
      </w:r>
    </w:p>
    <w:p w:rsidR="00D12267" w:rsidRDefault="00191A9F">
      <w:pPr>
        <w:spacing w:line="500" w:lineRule="exact"/>
        <w:ind w:firstLineChars="200" w:firstLine="560"/>
        <w:rPr>
          <w:kern w:val="0"/>
          <w:sz w:val="28"/>
          <w:szCs w:val="28"/>
        </w:rPr>
      </w:pPr>
      <w:r>
        <w:rPr>
          <w:kern w:val="0"/>
          <w:sz w:val="28"/>
          <w:szCs w:val="28"/>
        </w:rPr>
        <w:t>(11</w:t>
      </w:r>
      <w:r>
        <w:rPr>
          <w:rFonts w:hint="eastAsia"/>
          <w:kern w:val="0"/>
          <w:sz w:val="28"/>
          <w:szCs w:val="28"/>
        </w:rPr>
        <w:t>）矿山企业的地面工业建（构）筑物，应符合</w:t>
      </w:r>
      <w:r>
        <w:rPr>
          <w:kern w:val="0"/>
          <w:sz w:val="28"/>
          <w:szCs w:val="28"/>
        </w:rPr>
        <w:t>GBJ16</w:t>
      </w:r>
      <w:r>
        <w:rPr>
          <w:rFonts w:hint="eastAsia"/>
          <w:kern w:val="0"/>
          <w:sz w:val="28"/>
          <w:szCs w:val="28"/>
        </w:rPr>
        <w:t>的规定。</w:t>
      </w:r>
      <w:bookmarkStart w:id="201" w:name="_Toc102287799"/>
      <w:r>
        <w:rPr>
          <w:rFonts w:hint="eastAsia"/>
          <w:kern w:val="0"/>
          <w:sz w:val="28"/>
          <w:szCs w:val="28"/>
        </w:rPr>
        <w:t>凡有人通过或工作的地点，建筑物均应设置安全进出口，并保持畅通。</w:t>
      </w:r>
      <w:bookmarkStart w:id="202" w:name="_Toc66540732"/>
      <w:bookmarkStart w:id="203" w:name="_Toc73940473"/>
      <w:bookmarkStart w:id="204" w:name="_Toc72553652"/>
      <w:bookmarkStart w:id="205" w:name="_Toc72552714"/>
      <w:bookmarkEnd w:id="201"/>
    </w:p>
    <w:p w:rsidR="00D12267" w:rsidRDefault="00191A9F">
      <w:pPr>
        <w:spacing w:line="500" w:lineRule="exact"/>
        <w:ind w:firstLineChars="200" w:firstLine="560"/>
        <w:rPr>
          <w:kern w:val="0"/>
          <w:sz w:val="28"/>
          <w:szCs w:val="28"/>
        </w:rPr>
      </w:pPr>
      <w:r>
        <w:rPr>
          <w:kern w:val="0"/>
          <w:sz w:val="28"/>
          <w:szCs w:val="28"/>
        </w:rPr>
        <w:t>(12</w:t>
      </w:r>
      <w:r>
        <w:rPr>
          <w:rFonts w:hint="eastAsia"/>
          <w:kern w:val="0"/>
          <w:sz w:val="28"/>
          <w:szCs w:val="28"/>
        </w:rPr>
        <w:t>）在距坠落高度基准面</w:t>
      </w:r>
      <w:r>
        <w:rPr>
          <w:kern w:val="0"/>
          <w:sz w:val="28"/>
          <w:szCs w:val="28"/>
        </w:rPr>
        <w:t>2m</w:t>
      </w:r>
      <w:r>
        <w:rPr>
          <w:rFonts w:hint="eastAsia"/>
          <w:kern w:val="0"/>
          <w:sz w:val="28"/>
          <w:szCs w:val="28"/>
        </w:rPr>
        <w:t>以上（含</w:t>
      </w:r>
      <w:r>
        <w:rPr>
          <w:kern w:val="0"/>
          <w:sz w:val="28"/>
          <w:szCs w:val="28"/>
        </w:rPr>
        <w:t>2m</w:t>
      </w:r>
      <w:r>
        <w:rPr>
          <w:rFonts w:hint="eastAsia"/>
          <w:kern w:val="0"/>
          <w:sz w:val="28"/>
          <w:szCs w:val="28"/>
        </w:rPr>
        <w:t>）的高处作业时，应佩带安全带或设置安全网、护栏等防护设施。</w:t>
      </w:r>
      <w:bookmarkEnd w:id="202"/>
      <w:bookmarkEnd w:id="203"/>
      <w:bookmarkEnd w:id="204"/>
      <w:bookmarkEnd w:id="205"/>
      <w:r>
        <w:rPr>
          <w:rFonts w:hint="eastAsia"/>
          <w:kern w:val="0"/>
          <w:sz w:val="28"/>
          <w:szCs w:val="28"/>
        </w:rPr>
        <w:t>高处作业时，不应抛掷物件，不应上下垂直方向双层作业。</w:t>
      </w:r>
      <w:bookmarkStart w:id="206" w:name="_Toc102287802"/>
    </w:p>
    <w:p w:rsidR="00D12267" w:rsidRDefault="00191A9F">
      <w:pPr>
        <w:spacing w:line="500" w:lineRule="exact"/>
        <w:ind w:firstLineChars="200" w:firstLine="560"/>
        <w:rPr>
          <w:kern w:val="0"/>
          <w:sz w:val="28"/>
          <w:szCs w:val="28"/>
        </w:rPr>
      </w:pPr>
      <w:r>
        <w:rPr>
          <w:rFonts w:hint="eastAsia"/>
          <w:kern w:val="0"/>
          <w:sz w:val="28"/>
          <w:szCs w:val="28"/>
        </w:rPr>
        <w:t>遇有六级以上强风时，不应在露天进行起重和高处作业</w:t>
      </w:r>
      <w:bookmarkEnd w:id="206"/>
      <w:r>
        <w:rPr>
          <w:rFonts w:hint="eastAsia"/>
          <w:kern w:val="0"/>
          <w:sz w:val="28"/>
          <w:szCs w:val="28"/>
        </w:rPr>
        <w:t>。</w:t>
      </w:r>
    </w:p>
    <w:p w:rsidR="00D12267" w:rsidRDefault="00191A9F">
      <w:pPr>
        <w:spacing w:line="500" w:lineRule="exact"/>
        <w:ind w:firstLineChars="200" w:firstLine="560"/>
        <w:rPr>
          <w:kern w:val="0"/>
          <w:sz w:val="28"/>
          <w:szCs w:val="28"/>
        </w:rPr>
      </w:pPr>
      <w:r>
        <w:rPr>
          <w:kern w:val="0"/>
          <w:sz w:val="28"/>
          <w:szCs w:val="28"/>
        </w:rPr>
        <w:t>(13</w:t>
      </w:r>
      <w:r>
        <w:rPr>
          <w:rFonts w:hint="eastAsia"/>
          <w:kern w:val="0"/>
          <w:sz w:val="28"/>
          <w:szCs w:val="28"/>
        </w:rPr>
        <w:t>）作业场所有坠人危险的地点，均应加盖或设栅栏，并设置明显的标志。行人和车辆通行的沟、坑、池的盖板，应固定可靠，并满足承载要求。</w:t>
      </w:r>
    </w:p>
    <w:p w:rsidR="00D12267" w:rsidRDefault="00191A9F">
      <w:pPr>
        <w:spacing w:line="500" w:lineRule="exact"/>
        <w:ind w:firstLineChars="200" w:firstLine="560"/>
        <w:rPr>
          <w:kern w:val="0"/>
          <w:sz w:val="28"/>
          <w:szCs w:val="28"/>
        </w:rPr>
      </w:pPr>
      <w:r>
        <w:rPr>
          <w:kern w:val="0"/>
          <w:sz w:val="28"/>
          <w:szCs w:val="28"/>
        </w:rPr>
        <w:t>(14</w:t>
      </w:r>
      <w:r>
        <w:rPr>
          <w:rFonts w:hint="eastAsia"/>
          <w:kern w:val="0"/>
          <w:sz w:val="28"/>
          <w:szCs w:val="28"/>
        </w:rPr>
        <w:t>）矿山企业应根据《中华人民共和国消防法》及其配套法规的要求，配备消防设备和设施，并与当地消防部门建立联系。</w:t>
      </w:r>
    </w:p>
    <w:p w:rsidR="00D12267" w:rsidRDefault="00191A9F">
      <w:pPr>
        <w:spacing w:line="500" w:lineRule="exact"/>
        <w:ind w:firstLineChars="200" w:firstLine="560"/>
        <w:rPr>
          <w:kern w:val="0"/>
          <w:sz w:val="28"/>
          <w:szCs w:val="28"/>
        </w:rPr>
      </w:pPr>
      <w:bookmarkStart w:id="207" w:name="_Toc72552692"/>
      <w:bookmarkStart w:id="208" w:name="_Toc73940450"/>
      <w:bookmarkStart w:id="209" w:name="_Toc72552252"/>
      <w:bookmarkStart w:id="210" w:name="_Toc72553630"/>
      <w:r>
        <w:rPr>
          <w:kern w:val="0"/>
          <w:sz w:val="28"/>
          <w:szCs w:val="28"/>
        </w:rPr>
        <w:t>(15</w:t>
      </w:r>
      <w:r>
        <w:rPr>
          <w:rFonts w:hint="eastAsia"/>
          <w:kern w:val="0"/>
          <w:sz w:val="28"/>
          <w:szCs w:val="28"/>
        </w:rPr>
        <w:t>）露天矿山，应保存下列图纸，并根据实际情况的变化及时更新：</w:t>
      </w:r>
    </w:p>
    <w:p w:rsidR="00D12267" w:rsidRDefault="00191A9F">
      <w:pPr>
        <w:spacing w:line="500" w:lineRule="exact"/>
        <w:ind w:firstLineChars="200" w:firstLine="560"/>
        <w:rPr>
          <w:kern w:val="0"/>
          <w:sz w:val="28"/>
          <w:szCs w:val="28"/>
        </w:rPr>
      </w:pPr>
      <w:r>
        <w:rPr>
          <w:kern w:val="0"/>
          <w:sz w:val="28"/>
          <w:szCs w:val="28"/>
        </w:rPr>
        <w:t>——</w:t>
      </w:r>
      <w:r>
        <w:rPr>
          <w:rFonts w:hint="eastAsia"/>
          <w:kern w:val="0"/>
          <w:sz w:val="28"/>
          <w:szCs w:val="28"/>
        </w:rPr>
        <w:t>地形地质图；</w:t>
      </w:r>
    </w:p>
    <w:p w:rsidR="00D12267" w:rsidRDefault="00191A9F">
      <w:pPr>
        <w:spacing w:line="500" w:lineRule="exact"/>
        <w:ind w:firstLineChars="200" w:firstLine="560"/>
        <w:rPr>
          <w:kern w:val="0"/>
          <w:sz w:val="28"/>
          <w:szCs w:val="28"/>
        </w:rPr>
      </w:pPr>
      <w:r>
        <w:rPr>
          <w:kern w:val="0"/>
          <w:sz w:val="28"/>
          <w:szCs w:val="28"/>
        </w:rPr>
        <w:t>——</w:t>
      </w:r>
      <w:r>
        <w:rPr>
          <w:rFonts w:hint="eastAsia"/>
          <w:kern w:val="0"/>
          <w:sz w:val="28"/>
          <w:szCs w:val="28"/>
        </w:rPr>
        <w:t>采剥工程年末图。</w:t>
      </w:r>
    </w:p>
    <w:bookmarkEnd w:id="207"/>
    <w:bookmarkEnd w:id="208"/>
    <w:bookmarkEnd w:id="209"/>
    <w:bookmarkEnd w:id="210"/>
    <w:p w:rsidR="00D12267" w:rsidRDefault="00191A9F">
      <w:pPr>
        <w:spacing w:line="500" w:lineRule="exact"/>
        <w:ind w:firstLineChars="200" w:firstLine="560"/>
        <w:rPr>
          <w:kern w:val="0"/>
          <w:sz w:val="28"/>
          <w:szCs w:val="28"/>
        </w:rPr>
      </w:pPr>
      <w:r>
        <w:rPr>
          <w:kern w:val="0"/>
          <w:sz w:val="28"/>
          <w:szCs w:val="28"/>
        </w:rPr>
        <w:t>(16</w:t>
      </w:r>
      <w:r>
        <w:rPr>
          <w:rFonts w:hint="eastAsia"/>
          <w:kern w:val="0"/>
          <w:sz w:val="28"/>
          <w:szCs w:val="28"/>
        </w:rPr>
        <w:t>）矿山企业应按照</w:t>
      </w:r>
      <w:r>
        <w:rPr>
          <w:kern w:val="0"/>
          <w:sz w:val="28"/>
          <w:szCs w:val="28"/>
        </w:rPr>
        <w:t>GB11651</w:t>
      </w:r>
      <w:r>
        <w:rPr>
          <w:rFonts w:hint="eastAsia"/>
          <w:kern w:val="0"/>
          <w:sz w:val="28"/>
          <w:szCs w:val="28"/>
        </w:rPr>
        <w:t>和《劳动防护用品配备标准（试行）》的规定，为作业人员配备符合国家标准或行业标准要求的劳动防护用品。进入矿山作业场所的人员，应按规定佩带防护用品。</w:t>
      </w:r>
    </w:p>
    <w:p w:rsidR="00D12267" w:rsidRDefault="00191A9F">
      <w:pPr>
        <w:spacing w:line="500" w:lineRule="exact"/>
        <w:ind w:firstLineChars="200" w:firstLine="560"/>
        <w:rPr>
          <w:kern w:val="0"/>
          <w:sz w:val="28"/>
          <w:szCs w:val="28"/>
        </w:rPr>
      </w:pPr>
      <w:r>
        <w:rPr>
          <w:kern w:val="0"/>
          <w:sz w:val="28"/>
          <w:szCs w:val="28"/>
        </w:rPr>
        <w:t>(17</w:t>
      </w:r>
      <w:r>
        <w:rPr>
          <w:rFonts w:hint="eastAsia"/>
          <w:kern w:val="0"/>
          <w:sz w:val="28"/>
          <w:szCs w:val="28"/>
        </w:rPr>
        <w:t>）任何人不应酒后进入矿山作业场所；受酒精或麻醉剂影响的人员不应从事露天作业。不应将酒类饮料和麻醉剂带入作业场所（医疗用麻醉剂除外）。</w:t>
      </w:r>
    </w:p>
    <w:p w:rsidR="00D12267" w:rsidRDefault="00191A9F">
      <w:pPr>
        <w:spacing w:line="500" w:lineRule="exact"/>
        <w:ind w:firstLineChars="200" w:firstLine="560"/>
        <w:rPr>
          <w:kern w:val="0"/>
          <w:sz w:val="28"/>
          <w:szCs w:val="28"/>
        </w:rPr>
      </w:pPr>
      <w:bookmarkStart w:id="211" w:name="_Toc73940455"/>
      <w:bookmarkStart w:id="212" w:name="_Toc102287811"/>
      <w:r>
        <w:rPr>
          <w:rFonts w:hint="eastAsia"/>
          <w:kern w:val="0"/>
          <w:sz w:val="28"/>
          <w:szCs w:val="28"/>
        </w:rPr>
        <w:t>作业前应认真检查作业地点的安全情况，发现严重危及人身安全的征兆时，应迅速撤出危险区，同时设置警戒和照明标志，禁止人员和车辆通行，并报告矿有关部门及时处理，</w:t>
      </w:r>
      <w:bookmarkEnd w:id="211"/>
      <w:r>
        <w:rPr>
          <w:rFonts w:hint="eastAsia"/>
          <w:kern w:val="0"/>
          <w:sz w:val="28"/>
          <w:szCs w:val="28"/>
        </w:rPr>
        <w:t>处理结果应记录存档。</w:t>
      </w:r>
      <w:bookmarkEnd w:id="212"/>
    </w:p>
    <w:p w:rsidR="00D12267" w:rsidRDefault="00191A9F">
      <w:pPr>
        <w:spacing w:line="500" w:lineRule="exact"/>
        <w:ind w:firstLineChars="200" w:firstLine="560"/>
        <w:rPr>
          <w:kern w:val="0"/>
          <w:sz w:val="28"/>
          <w:szCs w:val="28"/>
        </w:rPr>
      </w:pPr>
      <w:r>
        <w:rPr>
          <w:kern w:val="0"/>
          <w:sz w:val="28"/>
          <w:szCs w:val="28"/>
        </w:rPr>
        <w:t>(18</w:t>
      </w:r>
      <w:r>
        <w:rPr>
          <w:rFonts w:hint="eastAsia"/>
          <w:kern w:val="0"/>
          <w:sz w:val="28"/>
          <w:szCs w:val="28"/>
        </w:rPr>
        <w:t>）矿山企业及其主管部门，在编制年度生产建设计划和长远发展规划的同时，应编制安全卫生工程技术措施计划和规划，并按国家规定提取和使用安全技术措施专项费用。该费用应全部用于改善矿山安全生产条件，不应挪作他用。</w:t>
      </w:r>
    </w:p>
    <w:p w:rsidR="00D12267" w:rsidRDefault="00191A9F">
      <w:pPr>
        <w:spacing w:line="500" w:lineRule="exact"/>
        <w:ind w:firstLineChars="200" w:firstLine="560"/>
        <w:rPr>
          <w:kern w:val="0"/>
          <w:sz w:val="28"/>
          <w:szCs w:val="28"/>
        </w:rPr>
      </w:pPr>
      <w:r>
        <w:rPr>
          <w:kern w:val="0"/>
          <w:sz w:val="28"/>
          <w:szCs w:val="28"/>
        </w:rPr>
        <w:t>(19</w:t>
      </w:r>
      <w:r>
        <w:rPr>
          <w:rFonts w:hint="eastAsia"/>
          <w:kern w:val="0"/>
          <w:sz w:val="28"/>
          <w:szCs w:val="28"/>
        </w:rPr>
        <w:t>）应指定兼职的应急救援人员，并与邻近的事故应急救援组织签订救援协议。</w:t>
      </w:r>
    </w:p>
    <w:p w:rsidR="00D12267" w:rsidRDefault="00191A9F">
      <w:pPr>
        <w:spacing w:line="500" w:lineRule="exact"/>
        <w:ind w:firstLineChars="200" w:firstLine="560"/>
        <w:rPr>
          <w:kern w:val="0"/>
          <w:sz w:val="28"/>
          <w:szCs w:val="28"/>
        </w:rPr>
      </w:pPr>
      <w:r>
        <w:rPr>
          <w:kern w:val="0"/>
          <w:sz w:val="28"/>
          <w:szCs w:val="28"/>
        </w:rPr>
        <w:t>(20</w:t>
      </w:r>
      <w:r>
        <w:rPr>
          <w:rFonts w:hint="eastAsia"/>
          <w:kern w:val="0"/>
          <w:sz w:val="28"/>
          <w:szCs w:val="28"/>
        </w:rPr>
        <w:t>）矿山企业发生重大生产安全事故时，企业的主要负责人应立即组织抢救，采取有效措施迅速处理，并及时分析原因，认真总结经验教训，提出防止同类事故发生的措施。</w:t>
      </w:r>
    </w:p>
    <w:p w:rsidR="00D12267" w:rsidRDefault="00191A9F">
      <w:pPr>
        <w:spacing w:line="500" w:lineRule="exact"/>
        <w:ind w:firstLineChars="200" w:firstLine="560"/>
        <w:rPr>
          <w:kern w:val="0"/>
          <w:sz w:val="28"/>
          <w:szCs w:val="28"/>
        </w:rPr>
      </w:pPr>
      <w:r>
        <w:rPr>
          <w:rFonts w:hint="eastAsia"/>
          <w:kern w:val="0"/>
          <w:sz w:val="28"/>
          <w:szCs w:val="28"/>
        </w:rPr>
        <w:t>事故发生后，应按国家有关规定及时、如实报告。</w:t>
      </w:r>
    </w:p>
    <w:p w:rsidR="00D12267" w:rsidRDefault="00191A9F">
      <w:pPr>
        <w:spacing w:line="500" w:lineRule="exact"/>
        <w:ind w:firstLineChars="200" w:firstLine="560"/>
        <w:rPr>
          <w:kern w:val="0"/>
          <w:sz w:val="28"/>
          <w:szCs w:val="28"/>
        </w:rPr>
      </w:pPr>
      <w:r>
        <w:rPr>
          <w:kern w:val="0"/>
          <w:sz w:val="28"/>
          <w:szCs w:val="28"/>
        </w:rPr>
        <w:t>(21</w:t>
      </w:r>
      <w:r>
        <w:rPr>
          <w:rFonts w:hint="eastAsia"/>
          <w:kern w:val="0"/>
          <w:sz w:val="28"/>
          <w:szCs w:val="28"/>
        </w:rPr>
        <w:t>）任何人不应擅自移动和毁坏矿山的测量基点；需要移动或报废时，应经矿山地质测量部门同意，并经主管矿长批准。</w:t>
      </w:r>
    </w:p>
    <w:p w:rsidR="00D12267" w:rsidRDefault="00191A9F">
      <w:pPr>
        <w:spacing w:line="500" w:lineRule="exact"/>
        <w:ind w:firstLineChars="200" w:firstLine="560"/>
        <w:rPr>
          <w:kern w:val="0"/>
          <w:sz w:val="28"/>
          <w:szCs w:val="28"/>
        </w:rPr>
      </w:pPr>
      <w:r>
        <w:rPr>
          <w:kern w:val="0"/>
          <w:sz w:val="28"/>
          <w:szCs w:val="28"/>
        </w:rPr>
        <w:t>(22</w:t>
      </w:r>
      <w:r>
        <w:rPr>
          <w:rFonts w:hint="eastAsia"/>
          <w:kern w:val="0"/>
          <w:sz w:val="28"/>
          <w:szCs w:val="28"/>
        </w:rPr>
        <w:t>）露天矿边界应设可靠的围栏或醒目的警示标志，防止无关人员误入。露天矿边界上</w:t>
      </w:r>
      <w:r>
        <w:rPr>
          <w:kern w:val="0"/>
          <w:sz w:val="28"/>
          <w:szCs w:val="28"/>
        </w:rPr>
        <w:t>2m</w:t>
      </w:r>
      <w:r>
        <w:rPr>
          <w:rFonts w:hint="eastAsia"/>
          <w:kern w:val="0"/>
          <w:sz w:val="28"/>
          <w:szCs w:val="28"/>
        </w:rPr>
        <w:t>范围内，可能危及人员安全的树木及其他植物、不稳固材料和岩石等，应予清除。露天矿边界上覆盖的松散岩土层厚度超过</w:t>
      </w:r>
      <w:r>
        <w:rPr>
          <w:kern w:val="0"/>
          <w:sz w:val="28"/>
          <w:szCs w:val="28"/>
        </w:rPr>
        <w:t>2m</w:t>
      </w:r>
      <w:r>
        <w:rPr>
          <w:rFonts w:hint="eastAsia"/>
          <w:kern w:val="0"/>
          <w:sz w:val="28"/>
          <w:szCs w:val="28"/>
        </w:rPr>
        <w:t>时，其倾角应小于自然安息角。</w:t>
      </w:r>
    </w:p>
    <w:p w:rsidR="00D12267" w:rsidRDefault="00191A9F">
      <w:pPr>
        <w:spacing w:line="500" w:lineRule="exact"/>
        <w:ind w:firstLineChars="200" w:firstLine="560"/>
        <w:rPr>
          <w:sz w:val="28"/>
          <w:szCs w:val="28"/>
        </w:rPr>
      </w:pPr>
      <w:r>
        <w:rPr>
          <w:sz w:val="28"/>
          <w:szCs w:val="28"/>
        </w:rPr>
        <w:t>(23</w:t>
      </w:r>
      <w:r>
        <w:rPr>
          <w:rFonts w:hint="eastAsia"/>
          <w:sz w:val="28"/>
          <w:szCs w:val="28"/>
        </w:rPr>
        <w:t>）因遇大雾、尘雾而影响能见度，或因暴风雨或有雷击危险不能坚持正常生产时，应立即停止作业；威胁人身安全时，人员应转移到安全地点。</w:t>
      </w:r>
    </w:p>
    <w:p w:rsidR="00D12267" w:rsidRDefault="00191A9F">
      <w:pPr>
        <w:pStyle w:val="3"/>
        <w:ind w:firstLineChars="148" w:firstLine="446"/>
      </w:pPr>
      <w:bookmarkStart w:id="213" w:name="_Toc340567598"/>
      <w:bookmarkStart w:id="214" w:name="_Toc352745432"/>
      <w:r>
        <w:t>2</w:t>
      </w:r>
      <w:r>
        <w:rPr>
          <w:rFonts w:hint="eastAsia"/>
        </w:rPr>
        <w:t>、采矿安全技术措施</w:t>
      </w:r>
      <w:bookmarkEnd w:id="213"/>
      <w:bookmarkEnd w:id="214"/>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1</w:t>
      </w:r>
      <w:r>
        <w:rPr>
          <w:rFonts w:hint="eastAsia"/>
          <w:kern w:val="0"/>
          <w:sz w:val="28"/>
          <w:szCs w:val="28"/>
        </w:rPr>
        <w:t>）一般规定</w:t>
      </w:r>
    </w:p>
    <w:p w:rsidR="00D12267" w:rsidRDefault="00191A9F">
      <w:pPr>
        <w:spacing w:line="500" w:lineRule="exact"/>
        <w:ind w:firstLineChars="200" w:firstLine="560"/>
        <w:rPr>
          <w:kern w:val="0"/>
          <w:sz w:val="28"/>
          <w:szCs w:val="28"/>
        </w:rPr>
      </w:pPr>
      <w:r>
        <w:rPr>
          <w:kern w:val="0"/>
          <w:sz w:val="28"/>
          <w:szCs w:val="28"/>
        </w:rPr>
        <w:t>a</w:t>
      </w:r>
      <w:r>
        <w:rPr>
          <w:rFonts w:hint="eastAsia"/>
          <w:kern w:val="0"/>
          <w:sz w:val="28"/>
          <w:szCs w:val="28"/>
        </w:rPr>
        <w:t>露天开采应遵循自上而下的分台阶开采，并坚持</w:t>
      </w:r>
      <w:r>
        <w:rPr>
          <w:kern w:val="0"/>
          <w:sz w:val="28"/>
          <w:szCs w:val="28"/>
        </w:rPr>
        <w:t>“</w:t>
      </w:r>
      <w:r>
        <w:rPr>
          <w:rFonts w:hint="eastAsia"/>
          <w:kern w:val="0"/>
          <w:sz w:val="28"/>
          <w:szCs w:val="28"/>
        </w:rPr>
        <w:t>采剥并举，剥离先行</w:t>
      </w:r>
      <w:r>
        <w:rPr>
          <w:kern w:val="0"/>
          <w:sz w:val="28"/>
          <w:szCs w:val="28"/>
        </w:rPr>
        <w:t>”</w:t>
      </w:r>
      <w:r>
        <w:rPr>
          <w:rFonts w:hint="eastAsia"/>
          <w:kern w:val="0"/>
          <w:sz w:val="28"/>
          <w:szCs w:val="28"/>
        </w:rPr>
        <w:t>的原则。</w:t>
      </w:r>
    </w:p>
    <w:p w:rsidR="00D12267" w:rsidRDefault="00191A9F">
      <w:pPr>
        <w:spacing w:line="500" w:lineRule="exact"/>
        <w:ind w:firstLineChars="200" w:firstLine="560"/>
        <w:rPr>
          <w:kern w:val="0"/>
          <w:sz w:val="28"/>
          <w:szCs w:val="28"/>
        </w:rPr>
      </w:pPr>
      <w:r>
        <w:rPr>
          <w:kern w:val="0"/>
          <w:sz w:val="28"/>
          <w:szCs w:val="28"/>
        </w:rPr>
        <w:t>b</w:t>
      </w:r>
      <w:r>
        <w:rPr>
          <w:rFonts w:hint="eastAsia"/>
          <w:kern w:val="0"/>
          <w:sz w:val="28"/>
          <w:szCs w:val="28"/>
        </w:rPr>
        <w:t>采剥作业，不应对深部开采或邻近矿山造成水害和其他潜在安全隐患。</w:t>
      </w:r>
    </w:p>
    <w:p w:rsidR="00D12267" w:rsidRDefault="00191A9F">
      <w:pPr>
        <w:spacing w:line="500" w:lineRule="exact"/>
        <w:ind w:firstLineChars="200" w:firstLine="560"/>
        <w:rPr>
          <w:kern w:val="0"/>
          <w:sz w:val="28"/>
          <w:szCs w:val="28"/>
        </w:rPr>
      </w:pPr>
      <w:r>
        <w:rPr>
          <w:kern w:val="0"/>
          <w:sz w:val="28"/>
          <w:szCs w:val="28"/>
        </w:rPr>
        <w:t>c</w:t>
      </w:r>
      <w:r>
        <w:rPr>
          <w:rFonts w:hint="eastAsia"/>
          <w:kern w:val="0"/>
          <w:sz w:val="28"/>
          <w:szCs w:val="28"/>
        </w:rPr>
        <w:t>设备的走台、梯子、地板以及人员通行和操作的场所，应保持整洁和通行安全。</w:t>
      </w:r>
    </w:p>
    <w:p w:rsidR="00D12267" w:rsidRDefault="00191A9F">
      <w:pPr>
        <w:spacing w:line="500" w:lineRule="exact"/>
        <w:ind w:firstLineChars="200" w:firstLine="560"/>
        <w:rPr>
          <w:kern w:val="0"/>
          <w:sz w:val="28"/>
          <w:szCs w:val="28"/>
        </w:rPr>
      </w:pPr>
      <w:r>
        <w:rPr>
          <w:kern w:val="0"/>
          <w:sz w:val="28"/>
          <w:szCs w:val="28"/>
        </w:rPr>
        <w:t>d</w:t>
      </w:r>
      <w:r>
        <w:rPr>
          <w:rFonts w:hint="eastAsia"/>
          <w:kern w:val="0"/>
          <w:sz w:val="28"/>
          <w:szCs w:val="28"/>
        </w:rPr>
        <w:t>采石场上部需要剥离的，剥离工作面应超前开采工作面</w:t>
      </w:r>
      <w:r>
        <w:rPr>
          <w:kern w:val="0"/>
          <w:sz w:val="28"/>
          <w:szCs w:val="28"/>
        </w:rPr>
        <w:t>4m</w:t>
      </w:r>
      <w:r>
        <w:rPr>
          <w:rFonts w:hint="eastAsia"/>
          <w:kern w:val="0"/>
          <w:sz w:val="28"/>
          <w:szCs w:val="28"/>
        </w:rPr>
        <w:t>以上。</w:t>
      </w:r>
    </w:p>
    <w:p w:rsidR="00D12267" w:rsidRDefault="00191A9F">
      <w:pPr>
        <w:spacing w:line="500" w:lineRule="exact"/>
        <w:ind w:firstLineChars="200" w:firstLine="560"/>
        <w:rPr>
          <w:kern w:val="0"/>
          <w:sz w:val="28"/>
          <w:szCs w:val="28"/>
        </w:rPr>
      </w:pPr>
      <w:r>
        <w:rPr>
          <w:kern w:val="0"/>
          <w:sz w:val="28"/>
          <w:szCs w:val="28"/>
        </w:rPr>
        <w:t>e</w:t>
      </w:r>
      <w:r>
        <w:rPr>
          <w:rFonts w:hint="eastAsia"/>
          <w:kern w:val="0"/>
          <w:sz w:val="28"/>
          <w:szCs w:val="28"/>
        </w:rPr>
        <w:t>在距地面高度超过</w:t>
      </w:r>
      <w:r>
        <w:rPr>
          <w:kern w:val="0"/>
          <w:sz w:val="28"/>
          <w:szCs w:val="28"/>
        </w:rPr>
        <w:t>2m</w:t>
      </w:r>
      <w:r>
        <w:rPr>
          <w:rFonts w:hint="eastAsia"/>
          <w:kern w:val="0"/>
          <w:sz w:val="28"/>
          <w:szCs w:val="28"/>
        </w:rPr>
        <w:t>或者坡度超过</w:t>
      </w:r>
      <w:r>
        <w:rPr>
          <w:kern w:val="0"/>
          <w:sz w:val="28"/>
          <w:szCs w:val="28"/>
        </w:rPr>
        <w:t>30°</w:t>
      </w:r>
      <w:r>
        <w:rPr>
          <w:rFonts w:hint="eastAsia"/>
          <w:kern w:val="0"/>
          <w:sz w:val="28"/>
          <w:szCs w:val="28"/>
        </w:rPr>
        <w:t>的坡面上作业时，应当使用安全绳或者安全带。</w:t>
      </w:r>
    </w:p>
    <w:p w:rsidR="00D12267" w:rsidRDefault="00191A9F">
      <w:pPr>
        <w:spacing w:line="500" w:lineRule="exact"/>
        <w:ind w:firstLineChars="200" w:firstLine="560"/>
        <w:rPr>
          <w:kern w:val="0"/>
          <w:sz w:val="28"/>
          <w:szCs w:val="28"/>
        </w:rPr>
      </w:pPr>
      <w:bookmarkStart w:id="215" w:name="_Toc73940477"/>
      <w:bookmarkStart w:id="216" w:name="_Toc72553656"/>
      <w:bookmarkStart w:id="217" w:name="_Toc66540736"/>
      <w:bookmarkStart w:id="218" w:name="_Toc72552718"/>
      <w:r>
        <w:rPr>
          <w:kern w:val="0"/>
          <w:sz w:val="28"/>
          <w:szCs w:val="28"/>
        </w:rPr>
        <w:t>f</w:t>
      </w:r>
      <w:r>
        <w:rPr>
          <w:rFonts w:hint="eastAsia"/>
          <w:kern w:val="0"/>
          <w:sz w:val="28"/>
          <w:szCs w:val="28"/>
        </w:rPr>
        <w:t>使用采掘、运输和其他机械设备，应遵守下列规定：</w:t>
      </w:r>
    </w:p>
    <w:p w:rsidR="00D12267" w:rsidRDefault="00191A9F">
      <w:pPr>
        <w:spacing w:line="500" w:lineRule="exact"/>
        <w:ind w:firstLineChars="200" w:firstLine="560"/>
        <w:rPr>
          <w:kern w:val="0"/>
          <w:sz w:val="28"/>
          <w:szCs w:val="28"/>
        </w:rPr>
      </w:pPr>
      <w:r>
        <w:rPr>
          <w:kern w:val="0"/>
          <w:sz w:val="28"/>
          <w:szCs w:val="28"/>
        </w:rPr>
        <w:t>——</w:t>
      </w:r>
      <w:r>
        <w:rPr>
          <w:rFonts w:hint="eastAsia"/>
          <w:kern w:val="0"/>
          <w:sz w:val="28"/>
          <w:szCs w:val="28"/>
        </w:rPr>
        <w:t>设备运转时，不应对其转动部分进行检修、注油和清扫；</w:t>
      </w:r>
    </w:p>
    <w:p w:rsidR="00D12267" w:rsidRDefault="00191A9F">
      <w:pPr>
        <w:spacing w:line="500" w:lineRule="exact"/>
        <w:ind w:firstLineChars="200" w:firstLine="560"/>
        <w:rPr>
          <w:kern w:val="0"/>
          <w:sz w:val="28"/>
          <w:szCs w:val="28"/>
        </w:rPr>
      </w:pPr>
      <w:r>
        <w:rPr>
          <w:kern w:val="0"/>
          <w:sz w:val="28"/>
          <w:szCs w:val="28"/>
        </w:rPr>
        <w:t>——</w:t>
      </w:r>
      <w:r>
        <w:rPr>
          <w:rFonts w:hint="eastAsia"/>
          <w:kern w:val="0"/>
          <w:sz w:val="28"/>
          <w:szCs w:val="28"/>
        </w:rPr>
        <w:t>设备移动时，不应上下人员；在可能危及人员安全的地点，不应有人停留或通行；</w:t>
      </w:r>
    </w:p>
    <w:p w:rsidR="00D12267" w:rsidRDefault="00191A9F">
      <w:pPr>
        <w:spacing w:line="500" w:lineRule="exact"/>
        <w:ind w:firstLineChars="200" w:firstLine="560"/>
        <w:rPr>
          <w:kern w:val="0"/>
          <w:sz w:val="28"/>
          <w:szCs w:val="28"/>
        </w:rPr>
      </w:pPr>
      <w:r>
        <w:rPr>
          <w:kern w:val="0"/>
          <w:sz w:val="28"/>
          <w:szCs w:val="28"/>
        </w:rPr>
        <w:t>——</w:t>
      </w:r>
      <w:r>
        <w:rPr>
          <w:rFonts w:hint="eastAsia"/>
          <w:kern w:val="0"/>
          <w:sz w:val="28"/>
          <w:szCs w:val="28"/>
        </w:rPr>
        <w:t>终止作业时，应切断动力电源，关闭水、气阀门。</w:t>
      </w:r>
      <w:bookmarkEnd w:id="215"/>
      <w:bookmarkEnd w:id="216"/>
      <w:bookmarkEnd w:id="217"/>
      <w:bookmarkEnd w:id="218"/>
    </w:p>
    <w:p w:rsidR="00D12267" w:rsidRDefault="00191A9F">
      <w:pPr>
        <w:spacing w:line="500" w:lineRule="exact"/>
        <w:ind w:firstLineChars="200" w:firstLine="560"/>
        <w:rPr>
          <w:kern w:val="0"/>
          <w:sz w:val="28"/>
          <w:szCs w:val="28"/>
        </w:rPr>
      </w:pPr>
      <w:r>
        <w:rPr>
          <w:kern w:val="0"/>
          <w:sz w:val="28"/>
          <w:szCs w:val="28"/>
        </w:rPr>
        <w:t>g</w:t>
      </w:r>
      <w:r>
        <w:rPr>
          <w:rFonts w:hint="eastAsia"/>
          <w:kern w:val="0"/>
          <w:sz w:val="28"/>
          <w:szCs w:val="28"/>
        </w:rPr>
        <w:t>挖掘机、装载机报警器应完好。进行各种作业时，均应发出警告信号。</w:t>
      </w:r>
    </w:p>
    <w:p w:rsidR="00D12267" w:rsidRDefault="00191A9F">
      <w:pPr>
        <w:spacing w:line="500" w:lineRule="exact"/>
        <w:ind w:firstLineChars="200" w:firstLine="560"/>
        <w:rPr>
          <w:kern w:val="0"/>
          <w:sz w:val="28"/>
          <w:szCs w:val="28"/>
        </w:rPr>
      </w:pPr>
      <w:r>
        <w:rPr>
          <w:kern w:val="0"/>
          <w:sz w:val="28"/>
          <w:szCs w:val="28"/>
        </w:rPr>
        <w:t>h</w:t>
      </w:r>
      <w:r>
        <w:rPr>
          <w:rFonts w:hint="eastAsia"/>
          <w:kern w:val="0"/>
          <w:sz w:val="28"/>
          <w:szCs w:val="28"/>
        </w:rPr>
        <w:t>每个台阶采掘结束后，及时处理掉台阶坡顶和坡面上的浮石。留最终边坡台阶时，应将最终台阶上部松动掩体处理掉，不留隐患。</w:t>
      </w:r>
    </w:p>
    <w:p w:rsidR="00D12267" w:rsidRDefault="00191A9F">
      <w:pPr>
        <w:spacing w:line="500" w:lineRule="exact"/>
        <w:ind w:firstLineChars="200" w:firstLine="560"/>
        <w:rPr>
          <w:kern w:val="0"/>
          <w:sz w:val="28"/>
          <w:szCs w:val="28"/>
        </w:rPr>
      </w:pPr>
      <w:r>
        <w:rPr>
          <w:kern w:val="0"/>
          <w:sz w:val="28"/>
          <w:szCs w:val="28"/>
        </w:rPr>
        <w:t>i</w:t>
      </w:r>
      <w:r>
        <w:rPr>
          <w:rFonts w:hint="eastAsia"/>
          <w:kern w:val="0"/>
          <w:sz w:val="28"/>
          <w:szCs w:val="28"/>
        </w:rPr>
        <w:t>加强对采场边坡和废石（土）场台阶的监测和护理工作，定期进行安全检查，防止滑坡事件发生。</w:t>
      </w:r>
    </w:p>
    <w:p w:rsidR="00D12267" w:rsidRDefault="00191A9F">
      <w:pPr>
        <w:spacing w:line="500" w:lineRule="exact"/>
        <w:ind w:firstLineChars="200" w:firstLine="560"/>
        <w:rPr>
          <w:kern w:val="0"/>
          <w:sz w:val="28"/>
          <w:szCs w:val="28"/>
        </w:rPr>
      </w:pPr>
      <w:r>
        <w:rPr>
          <w:kern w:val="0"/>
          <w:sz w:val="28"/>
          <w:szCs w:val="28"/>
        </w:rPr>
        <w:t>j</w:t>
      </w:r>
      <w:r>
        <w:rPr>
          <w:rFonts w:hint="eastAsia"/>
          <w:kern w:val="0"/>
          <w:sz w:val="28"/>
          <w:szCs w:val="28"/>
        </w:rPr>
        <w:t>运输设备不应装载过满或装载不均，也不应将巨大岩块装入车的一端，以免引起翻车事故。</w:t>
      </w:r>
    </w:p>
    <w:p w:rsidR="00D12267" w:rsidRDefault="00191A9F">
      <w:pPr>
        <w:spacing w:line="500" w:lineRule="exact"/>
        <w:ind w:firstLineChars="200" w:firstLine="560"/>
        <w:rPr>
          <w:kern w:val="0"/>
          <w:sz w:val="28"/>
          <w:szCs w:val="28"/>
        </w:rPr>
      </w:pPr>
      <w:r>
        <w:rPr>
          <w:kern w:val="0"/>
          <w:sz w:val="28"/>
          <w:szCs w:val="28"/>
        </w:rPr>
        <w:t>k</w:t>
      </w:r>
      <w:r>
        <w:rPr>
          <w:rFonts w:hint="eastAsia"/>
          <w:kern w:val="0"/>
          <w:sz w:val="28"/>
          <w:szCs w:val="28"/>
        </w:rPr>
        <w:t>采掘、运输或其他设备，其主开关送电、停电或启动设备时，应由操作人员呼唤应答，确认无误方可进行操作。</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2)</w:t>
      </w:r>
      <w:r>
        <w:rPr>
          <w:rFonts w:hint="eastAsia"/>
          <w:kern w:val="0"/>
          <w:sz w:val="28"/>
          <w:szCs w:val="28"/>
        </w:rPr>
        <w:t>挖掘机作业安全规定</w:t>
      </w:r>
    </w:p>
    <w:p w:rsidR="00D12267" w:rsidRDefault="00191A9F">
      <w:pPr>
        <w:spacing w:line="500" w:lineRule="exact"/>
        <w:ind w:firstLineChars="200" w:firstLine="560"/>
        <w:rPr>
          <w:kern w:val="0"/>
          <w:sz w:val="28"/>
          <w:szCs w:val="28"/>
        </w:rPr>
      </w:pPr>
      <w:r>
        <w:rPr>
          <w:kern w:val="0"/>
          <w:sz w:val="28"/>
          <w:szCs w:val="28"/>
        </w:rPr>
        <w:t>a</w:t>
      </w:r>
      <w:r>
        <w:rPr>
          <w:rFonts w:hint="eastAsia"/>
          <w:kern w:val="0"/>
          <w:sz w:val="28"/>
          <w:szCs w:val="28"/>
        </w:rPr>
        <w:t>矿石爆堆高度大于</w:t>
      </w:r>
      <w:r>
        <w:rPr>
          <w:kern w:val="0"/>
          <w:sz w:val="28"/>
          <w:szCs w:val="28"/>
        </w:rPr>
        <w:t>6m</w:t>
      </w:r>
      <w:r>
        <w:rPr>
          <w:rFonts w:hint="eastAsia"/>
          <w:kern w:val="0"/>
          <w:sz w:val="28"/>
          <w:szCs w:val="28"/>
        </w:rPr>
        <w:t>时，挖掘机不应进行正面扒矿作业。</w:t>
      </w:r>
    </w:p>
    <w:p w:rsidR="00D12267" w:rsidRDefault="00191A9F">
      <w:pPr>
        <w:spacing w:line="500" w:lineRule="exact"/>
        <w:ind w:firstLineChars="200" w:firstLine="560"/>
        <w:rPr>
          <w:kern w:val="0"/>
          <w:sz w:val="28"/>
          <w:szCs w:val="28"/>
        </w:rPr>
      </w:pPr>
      <w:r>
        <w:rPr>
          <w:kern w:val="0"/>
          <w:sz w:val="28"/>
          <w:szCs w:val="28"/>
        </w:rPr>
        <w:t>b</w:t>
      </w:r>
      <w:r>
        <w:rPr>
          <w:rFonts w:hint="eastAsia"/>
          <w:kern w:val="0"/>
          <w:sz w:val="28"/>
          <w:szCs w:val="28"/>
        </w:rPr>
        <w:t>采用反铲挖掘机铲装，其站立的挖掘爆堆高度不应大于其技术性能所达到的最大下向挖掘深度的</w:t>
      </w:r>
      <w:r>
        <w:rPr>
          <w:kern w:val="0"/>
          <w:sz w:val="28"/>
          <w:szCs w:val="28"/>
        </w:rPr>
        <w:t>2/5</w:t>
      </w:r>
      <w:r>
        <w:rPr>
          <w:rFonts w:hint="eastAsia"/>
          <w:kern w:val="0"/>
          <w:sz w:val="28"/>
          <w:szCs w:val="28"/>
        </w:rPr>
        <w:t>。</w:t>
      </w:r>
    </w:p>
    <w:p w:rsidR="00D12267" w:rsidRDefault="00191A9F">
      <w:pPr>
        <w:spacing w:line="500" w:lineRule="exact"/>
        <w:ind w:firstLineChars="200" w:firstLine="560"/>
        <w:rPr>
          <w:kern w:val="0"/>
          <w:sz w:val="28"/>
          <w:szCs w:val="28"/>
        </w:rPr>
      </w:pPr>
      <w:r>
        <w:rPr>
          <w:kern w:val="0"/>
          <w:sz w:val="28"/>
          <w:szCs w:val="28"/>
        </w:rPr>
        <w:t>c</w:t>
      </w:r>
      <w:r>
        <w:rPr>
          <w:rFonts w:hint="eastAsia"/>
          <w:kern w:val="0"/>
          <w:sz w:val="28"/>
          <w:szCs w:val="28"/>
        </w:rPr>
        <w:t>挖掘机作业时，发现悬浮岩块或崩塌征兆、盲炮等情况，应立即停止作业，并将设备开到安全地带。</w:t>
      </w:r>
    </w:p>
    <w:p w:rsidR="00D12267" w:rsidRDefault="00191A9F">
      <w:pPr>
        <w:spacing w:line="500" w:lineRule="exact"/>
        <w:ind w:firstLineChars="200" w:firstLine="560"/>
        <w:rPr>
          <w:kern w:val="0"/>
          <w:sz w:val="28"/>
          <w:szCs w:val="28"/>
        </w:rPr>
      </w:pPr>
      <w:r>
        <w:rPr>
          <w:kern w:val="0"/>
          <w:sz w:val="28"/>
          <w:szCs w:val="28"/>
        </w:rPr>
        <w:t>d</w:t>
      </w:r>
      <w:r>
        <w:rPr>
          <w:rFonts w:hint="eastAsia"/>
          <w:kern w:val="0"/>
          <w:sz w:val="28"/>
          <w:szCs w:val="28"/>
        </w:rPr>
        <w:t>挖掘机作业时，悬臂和铲斗下面及工作面附近，不应有人停留。</w:t>
      </w:r>
    </w:p>
    <w:p w:rsidR="00D12267" w:rsidRDefault="00191A9F">
      <w:pPr>
        <w:spacing w:line="500" w:lineRule="exact"/>
        <w:ind w:firstLineChars="200" w:firstLine="560"/>
        <w:rPr>
          <w:kern w:val="0"/>
          <w:sz w:val="28"/>
          <w:szCs w:val="28"/>
        </w:rPr>
      </w:pPr>
      <w:r>
        <w:rPr>
          <w:kern w:val="0"/>
          <w:sz w:val="28"/>
          <w:szCs w:val="28"/>
        </w:rPr>
        <w:t>e</w:t>
      </w:r>
      <w:r>
        <w:rPr>
          <w:rFonts w:hint="eastAsia"/>
          <w:kern w:val="0"/>
          <w:sz w:val="28"/>
          <w:szCs w:val="28"/>
        </w:rPr>
        <w:t>装车时铲斗不应压碰汽车车帮，铲斗卸矿高度应不超过</w:t>
      </w:r>
      <w:r>
        <w:rPr>
          <w:kern w:val="0"/>
          <w:sz w:val="28"/>
          <w:szCs w:val="28"/>
        </w:rPr>
        <w:t>0.5m</w:t>
      </w:r>
      <w:r>
        <w:rPr>
          <w:rFonts w:hint="eastAsia"/>
          <w:kern w:val="0"/>
          <w:sz w:val="28"/>
          <w:szCs w:val="28"/>
        </w:rPr>
        <w:t>，以免震伤司机，砸坏车辆。</w:t>
      </w:r>
    </w:p>
    <w:p w:rsidR="00D12267" w:rsidRDefault="00191A9F">
      <w:pPr>
        <w:spacing w:line="500" w:lineRule="exact"/>
        <w:ind w:firstLineChars="200" w:firstLine="560"/>
        <w:rPr>
          <w:kern w:val="0"/>
          <w:sz w:val="28"/>
          <w:szCs w:val="28"/>
        </w:rPr>
      </w:pPr>
      <w:r>
        <w:rPr>
          <w:kern w:val="0"/>
          <w:sz w:val="28"/>
          <w:szCs w:val="28"/>
        </w:rPr>
        <w:t>f</w:t>
      </w:r>
      <w:r>
        <w:rPr>
          <w:rFonts w:hint="eastAsia"/>
          <w:kern w:val="0"/>
          <w:sz w:val="28"/>
          <w:szCs w:val="28"/>
        </w:rPr>
        <w:t>不应用挖掘机铲斗处理粘厢车辆。</w:t>
      </w:r>
    </w:p>
    <w:p w:rsidR="00D12267" w:rsidRDefault="00191A9F">
      <w:pPr>
        <w:spacing w:line="500" w:lineRule="exact"/>
        <w:ind w:firstLineChars="200" w:firstLine="560"/>
        <w:rPr>
          <w:kern w:val="0"/>
          <w:sz w:val="28"/>
          <w:szCs w:val="28"/>
        </w:rPr>
      </w:pPr>
      <w:r>
        <w:rPr>
          <w:kern w:val="0"/>
          <w:sz w:val="28"/>
          <w:szCs w:val="28"/>
        </w:rPr>
        <w:t>g</w:t>
      </w:r>
      <w:r>
        <w:rPr>
          <w:rFonts w:hint="eastAsia"/>
          <w:kern w:val="0"/>
          <w:sz w:val="28"/>
          <w:szCs w:val="28"/>
        </w:rPr>
        <w:t>挖掘机工作时，其平衡装置外型的垂直投影到台阶坡底的水平距离，应不小于</w:t>
      </w:r>
      <w:r>
        <w:rPr>
          <w:kern w:val="0"/>
          <w:sz w:val="28"/>
          <w:szCs w:val="28"/>
        </w:rPr>
        <w:t>1m</w:t>
      </w:r>
      <w:r>
        <w:rPr>
          <w:rFonts w:hint="eastAsia"/>
          <w:kern w:val="0"/>
          <w:sz w:val="28"/>
          <w:szCs w:val="28"/>
        </w:rPr>
        <w:t>。</w:t>
      </w:r>
    </w:p>
    <w:p w:rsidR="00D12267" w:rsidRDefault="00191A9F">
      <w:pPr>
        <w:spacing w:line="500" w:lineRule="exact"/>
        <w:ind w:firstLineChars="200" w:firstLine="560"/>
        <w:rPr>
          <w:kern w:val="0"/>
          <w:sz w:val="28"/>
          <w:szCs w:val="28"/>
        </w:rPr>
      </w:pPr>
      <w:r>
        <w:rPr>
          <w:kern w:val="0"/>
          <w:sz w:val="28"/>
          <w:szCs w:val="28"/>
        </w:rPr>
        <w:t>h</w:t>
      </w:r>
      <w:r>
        <w:rPr>
          <w:rFonts w:hint="eastAsia"/>
          <w:kern w:val="0"/>
          <w:sz w:val="28"/>
          <w:szCs w:val="28"/>
        </w:rPr>
        <w:t>操作室所处的位置，应使操作人员危险性最小。</w:t>
      </w:r>
    </w:p>
    <w:p w:rsidR="00D12267" w:rsidRDefault="00191A9F">
      <w:pPr>
        <w:spacing w:line="500" w:lineRule="exact"/>
        <w:ind w:firstLineChars="200" w:firstLine="560"/>
        <w:rPr>
          <w:kern w:val="0"/>
          <w:sz w:val="28"/>
          <w:szCs w:val="28"/>
        </w:rPr>
      </w:pPr>
      <w:r>
        <w:rPr>
          <w:kern w:val="0"/>
          <w:sz w:val="28"/>
          <w:szCs w:val="28"/>
        </w:rPr>
        <w:t>i</w:t>
      </w:r>
      <w:r>
        <w:rPr>
          <w:rFonts w:hint="eastAsia"/>
          <w:kern w:val="0"/>
          <w:sz w:val="28"/>
          <w:szCs w:val="28"/>
        </w:rPr>
        <w:t>挖掘机应在作业平台的稳定范围内行走。挖掘机上下坡时，驱动轴应始终处于下坡方向；铲斗应空载，并下放与地面保持适当距离；悬臂轴线应与行进方向一致。</w:t>
      </w:r>
    </w:p>
    <w:p w:rsidR="00D12267" w:rsidRDefault="00191A9F">
      <w:pPr>
        <w:spacing w:line="500" w:lineRule="exact"/>
        <w:ind w:firstLineChars="200" w:firstLine="560"/>
        <w:rPr>
          <w:kern w:val="0"/>
          <w:sz w:val="28"/>
          <w:szCs w:val="28"/>
        </w:rPr>
      </w:pPr>
      <w:r>
        <w:rPr>
          <w:kern w:val="0"/>
          <w:sz w:val="28"/>
          <w:szCs w:val="28"/>
        </w:rPr>
        <w:t>j</w:t>
      </w:r>
      <w:r>
        <w:rPr>
          <w:rFonts w:hint="eastAsia"/>
          <w:kern w:val="0"/>
          <w:sz w:val="28"/>
          <w:szCs w:val="28"/>
        </w:rPr>
        <w:t>挖掘机通过风水管时，应采取保护风水管的措施；在松软或泥泞的道路上行走，应采取防止沉陷的措施；上下坡时应采取防滑措施。</w:t>
      </w:r>
    </w:p>
    <w:p w:rsidR="00D12267" w:rsidRDefault="00191A9F">
      <w:pPr>
        <w:spacing w:line="500" w:lineRule="exact"/>
        <w:ind w:firstLineChars="200" w:firstLine="560"/>
        <w:rPr>
          <w:kern w:val="0"/>
          <w:sz w:val="28"/>
          <w:szCs w:val="28"/>
        </w:rPr>
      </w:pPr>
      <w:r>
        <w:rPr>
          <w:kern w:val="0"/>
          <w:sz w:val="28"/>
          <w:szCs w:val="28"/>
        </w:rPr>
        <w:t>k</w:t>
      </w:r>
      <w:r>
        <w:rPr>
          <w:rFonts w:hint="eastAsia"/>
          <w:kern w:val="0"/>
          <w:sz w:val="28"/>
          <w:szCs w:val="28"/>
        </w:rPr>
        <w:t>挖掘机、前装机铲装作业时，铲斗不应从车辆驾驶室上方通过。装车时，汽车司机不应停留在司机室踏板上或有落石危险的地方。</w:t>
      </w:r>
    </w:p>
    <w:p w:rsidR="00D12267" w:rsidRDefault="00191A9F">
      <w:pPr>
        <w:spacing w:line="500" w:lineRule="exact"/>
        <w:ind w:firstLineChars="200" w:firstLine="560"/>
        <w:rPr>
          <w:kern w:val="0"/>
          <w:sz w:val="28"/>
          <w:szCs w:val="28"/>
        </w:rPr>
      </w:pPr>
      <w:r>
        <w:rPr>
          <w:kern w:val="0"/>
          <w:sz w:val="28"/>
          <w:szCs w:val="28"/>
        </w:rPr>
        <w:t>m</w:t>
      </w:r>
      <w:r>
        <w:rPr>
          <w:rFonts w:hint="eastAsia"/>
          <w:kern w:val="0"/>
          <w:sz w:val="28"/>
          <w:szCs w:val="28"/>
        </w:rPr>
        <w:t>挖掘机在雷雨天气停止作业时应熄火，不应将挖掘机停留在凸现挖掘机的山头或山坡上。</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3)</w:t>
      </w:r>
      <w:r>
        <w:rPr>
          <w:rFonts w:hint="eastAsia"/>
          <w:kern w:val="0"/>
          <w:sz w:val="28"/>
          <w:szCs w:val="28"/>
        </w:rPr>
        <w:t>装载机作业安全规定</w:t>
      </w:r>
    </w:p>
    <w:p w:rsidR="00D12267" w:rsidRDefault="00191A9F">
      <w:pPr>
        <w:spacing w:line="500" w:lineRule="exact"/>
        <w:ind w:firstLineChars="200" w:firstLine="560"/>
        <w:rPr>
          <w:kern w:val="0"/>
          <w:sz w:val="28"/>
          <w:szCs w:val="28"/>
        </w:rPr>
      </w:pPr>
      <w:r>
        <w:rPr>
          <w:kern w:val="0"/>
          <w:sz w:val="28"/>
          <w:szCs w:val="28"/>
        </w:rPr>
        <w:t>a</w:t>
      </w:r>
      <w:r>
        <w:rPr>
          <w:rFonts w:hint="eastAsia"/>
          <w:kern w:val="0"/>
          <w:sz w:val="28"/>
          <w:szCs w:val="28"/>
        </w:rPr>
        <w:t>装载机作业范围内不得停留人员。</w:t>
      </w:r>
    </w:p>
    <w:p w:rsidR="00D12267" w:rsidRDefault="00191A9F">
      <w:pPr>
        <w:spacing w:line="500" w:lineRule="exact"/>
        <w:ind w:firstLineChars="200" w:firstLine="560"/>
        <w:rPr>
          <w:kern w:val="0"/>
          <w:sz w:val="28"/>
          <w:szCs w:val="28"/>
        </w:rPr>
      </w:pPr>
      <w:r>
        <w:rPr>
          <w:kern w:val="0"/>
          <w:sz w:val="28"/>
          <w:szCs w:val="28"/>
        </w:rPr>
        <w:t>b</w:t>
      </w:r>
      <w:r>
        <w:rPr>
          <w:rFonts w:hint="eastAsia"/>
          <w:kern w:val="0"/>
          <w:sz w:val="28"/>
          <w:szCs w:val="28"/>
        </w:rPr>
        <w:t>装载机承载运行，应在其允许的坡度范围内行驶。</w:t>
      </w:r>
    </w:p>
    <w:p w:rsidR="00D12267" w:rsidRDefault="00191A9F">
      <w:pPr>
        <w:spacing w:line="500" w:lineRule="exact"/>
        <w:ind w:firstLineChars="200" w:firstLine="560"/>
        <w:rPr>
          <w:kern w:val="0"/>
          <w:sz w:val="28"/>
          <w:szCs w:val="28"/>
        </w:rPr>
      </w:pPr>
      <w:r>
        <w:rPr>
          <w:kern w:val="0"/>
          <w:sz w:val="28"/>
          <w:szCs w:val="28"/>
        </w:rPr>
        <w:t>c</w:t>
      </w:r>
      <w:r>
        <w:rPr>
          <w:rFonts w:hint="eastAsia"/>
          <w:kern w:val="0"/>
          <w:sz w:val="28"/>
          <w:szCs w:val="28"/>
        </w:rPr>
        <w:t>装载机装车作业时，不应将铲斗举升到阻挡前进视线状态下，向前方行进装车。</w:t>
      </w:r>
    </w:p>
    <w:p w:rsidR="00D12267" w:rsidRDefault="00191A9F">
      <w:pPr>
        <w:spacing w:line="500" w:lineRule="exact"/>
        <w:ind w:firstLineChars="200" w:firstLine="560"/>
        <w:rPr>
          <w:kern w:val="0"/>
          <w:sz w:val="28"/>
          <w:szCs w:val="28"/>
        </w:rPr>
      </w:pPr>
      <w:r>
        <w:rPr>
          <w:kern w:val="0"/>
          <w:sz w:val="28"/>
          <w:szCs w:val="28"/>
        </w:rPr>
        <w:t>d</w:t>
      </w:r>
      <w:r>
        <w:rPr>
          <w:rFonts w:hint="eastAsia"/>
          <w:kern w:val="0"/>
          <w:sz w:val="28"/>
          <w:szCs w:val="28"/>
        </w:rPr>
        <w:t>不应采用装载机铲斗运送人员。</w:t>
      </w:r>
    </w:p>
    <w:p w:rsidR="00D12267" w:rsidRDefault="00191A9F">
      <w:pPr>
        <w:spacing w:line="500" w:lineRule="exact"/>
        <w:ind w:firstLineChars="200" w:firstLine="560"/>
        <w:rPr>
          <w:kern w:val="0"/>
          <w:sz w:val="28"/>
          <w:szCs w:val="28"/>
        </w:rPr>
      </w:pPr>
      <w:r>
        <w:rPr>
          <w:kern w:val="0"/>
          <w:sz w:val="28"/>
          <w:szCs w:val="28"/>
        </w:rPr>
        <w:t>e</w:t>
      </w:r>
      <w:r>
        <w:rPr>
          <w:rFonts w:hint="eastAsia"/>
          <w:kern w:val="0"/>
          <w:sz w:val="28"/>
          <w:szCs w:val="28"/>
        </w:rPr>
        <w:t>装载机停止作业时，铲斗应放平落地。</w:t>
      </w:r>
    </w:p>
    <w:p w:rsidR="00D12267" w:rsidRDefault="00191A9F">
      <w:pPr>
        <w:spacing w:line="500" w:lineRule="exact"/>
        <w:ind w:firstLineChars="200" w:firstLine="560"/>
        <w:rPr>
          <w:kern w:val="0"/>
          <w:sz w:val="28"/>
          <w:szCs w:val="28"/>
        </w:rPr>
      </w:pPr>
      <w:r>
        <w:rPr>
          <w:kern w:val="0"/>
          <w:sz w:val="28"/>
          <w:szCs w:val="28"/>
        </w:rPr>
        <w:t>f</w:t>
      </w:r>
      <w:r>
        <w:rPr>
          <w:rFonts w:hint="eastAsia"/>
          <w:kern w:val="0"/>
          <w:sz w:val="28"/>
          <w:szCs w:val="28"/>
        </w:rPr>
        <w:t>装载机下坡行驶，不应空档滑行和熄火滑行。</w:t>
      </w:r>
    </w:p>
    <w:p w:rsidR="00D12267" w:rsidRDefault="00191A9F">
      <w:pPr>
        <w:spacing w:line="500" w:lineRule="exact"/>
        <w:ind w:firstLineChars="200" w:firstLine="560"/>
        <w:rPr>
          <w:kern w:val="0"/>
          <w:sz w:val="28"/>
          <w:szCs w:val="28"/>
        </w:rPr>
      </w:pPr>
      <w:r>
        <w:rPr>
          <w:kern w:val="0"/>
          <w:sz w:val="28"/>
          <w:szCs w:val="28"/>
        </w:rPr>
        <w:t>g</w:t>
      </w:r>
      <w:r>
        <w:rPr>
          <w:rFonts w:hint="eastAsia"/>
          <w:kern w:val="0"/>
          <w:sz w:val="28"/>
          <w:szCs w:val="28"/>
        </w:rPr>
        <w:t>装载机下坡行驶时，禁止高速行驶。</w:t>
      </w:r>
    </w:p>
    <w:p w:rsidR="00D12267" w:rsidRDefault="00191A9F">
      <w:pPr>
        <w:spacing w:line="500" w:lineRule="exact"/>
        <w:ind w:firstLineChars="200" w:firstLine="560"/>
      </w:pPr>
      <w:r>
        <w:rPr>
          <w:sz w:val="28"/>
          <w:szCs w:val="28"/>
        </w:rPr>
        <w:t>h</w:t>
      </w:r>
      <w:r>
        <w:rPr>
          <w:rFonts w:hint="eastAsia"/>
          <w:sz w:val="28"/>
          <w:szCs w:val="28"/>
        </w:rPr>
        <w:t>）装载机铲装时，爆堆高度不应大于其最大挖掘高度的</w:t>
      </w:r>
      <w:r>
        <w:rPr>
          <w:sz w:val="28"/>
          <w:szCs w:val="28"/>
        </w:rPr>
        <w:t>1.5</w:t>
      </w:r>
      <w:r>
        <w:rPr>
          <w:rFonts w:hint="eastAsia"/>
          <w:sz w:val="28"/>
          <w:szCs w:val="28"/>
        </w:rPr>
        <w:t>倍</w:t>
      </w:r>
      <w:r>
        <w:rPr>
          <w:rFonts w:hint="eastAsia"/>
        </w:rPr>
        <w:t>。</w:t>
      </w:r>
    </w:p>
    <w:p w:rsidR="00D12267" w:rsidRDefault="00191A9F">
      <w:pPr>
        <w:pStyle w:val="3"/>
        <w:ind w:firstLineChars="198" w:firstLine="596"/>
      </w:pPr>
      <w:bookmarkStart w:id="219" w:name="_Toc340567599"/>
      <w:bookmarkStart w:id="220" w:name="_Toc352745433"/>
      <w:r>
        <w:t>3</w:t>
      </w:r>
      <w:r>
        <w:rPr>
          <w:rFonts w:hint="eastAsia"/>
        </w:rPr>
        <w:t>、爆破安全技术措施</w:t>
      </w:r>
      <w:bookmarkEnd w:id="219"/>
      <w:bookmarkEnd w:id="220"/>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1</w:t>
      </w:r>
      <w:r>
        <w:rPr>
          <w:rFonts w:hint="eastAsia"/>
          <w:kern w:val="0"/>
          <w:sz w:val="28"/>
          <w:szCs w:val="28"/>
        </w:rPr>
        <w:t>）穿孔作业时严格控制抵抗线宽度和填塞长度，按照爆破参数进行作业，降低爆破飞石打击危险。</w:t>
      </w:r>
    </w:p>
    <w:p w:rsidR="00D12267" w:rsidRDefault="00191A9F">
      <w:pPr>
        <w:spacing w:line="500" w:lineRule="exact"/>
        <w:ind w:firstLineChars="200" w:firstLine="560"/>
        <w:rPr>
          <w:kern w:val="0"/>
          <w:sz w:val="28"/>
          <w:szCs w:val="28"/>
          <w:lang w:val="zh-CN"/>
        </w:rPr>
      </w:pPr>
      <w:r>
        <w:rPr>
          <w:rFonts w:hint="eastAsia"/>
          <w:kern w:val="0"/>
          <w:sz w:val="28"/>
          <w:szCs w:val="28"/>
        </w:rPr>
        <w:t>（</w:t>
      </w:r>
      <w:r>
        <w:rPr>
          <w:kern w:val="0"/>
          <w:sz w:val="28"/>
          <w:szCs w:val="28"/>
        </w:rPr>
        <w:t>2</w:t>
      </w:r>
      <w:r>
        <w:rPr>
          <w:rFonts w:hint="eastAsia"/>
          <w:kern w:val="0"/>
          <w:sz w:val="28"/>
          <w:szCs w:val="28"/>
        </w:rPr>
        <w:t>）装药前要进行验孔。</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3</w:t>
      </w:r>
      <w:r>
        <w:rPr>
          <w:rFonts w:hint="eastAsia"/>
          <w:kern w:val="0"/>
          <w:sz w:val="28"/>
          <w:szCs w:val="28"/>
        </w:rPr>
        <w:t>）在爆破危险距离以内不得建永久性建、构筑物。爆破时应设警戒线，撤出危险范围内人员，方可进行爆破作业。</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4</w:t>
      </w:r>
      <w:r>
        <w:rPr>
          <w:rFonts w:hint="eastAsia"/>
          <w:kern w:val="0"/>
          <w:sz w:val="28"/>
          <w:szCs w:val="28"/>
        </w:rPr>
        <w:t>）为保证起爆作业人员安全，在爆破冲击波安全允许范围之外，设置固定式钢筋混凝土结构避炮棚，应可容纳</w:t>
      </w:r>
      <w:r>
        <w:rPr>
          <w:kern w:val="0"/>
          <w:sz w:val="28"/>
          <w:szCs w:val="28"/>
        </w:rPr>
        <w:t>2</w:t>
      </w:r>
      <w:r>
        <w:rPr>
          <w:rFonts w:hint="eastAsia"/>
          <w:kern w:val="0"/>
          <w:sz w:val="28"/>
          <w:szCs w:val="28"/>
        </w:rPr>
        <w:t>～</w:t>
      </w:r>
      <w:r>
        <w:rPr>
          <w:kern w:val="0"/>
          <w:sz w:val="28"/>
          <w:szCs w:val="28"/>
        </w:rPr>
        <w:t>3</w:t>
      </w:r>
      <w:r>
        <w:rPr>
          <w:rFonts w:hint="eastAsia"/>
          <w:kern w:val="0"/>
          <w:sz w:val="28"/>
          <w:szCs w:val="28"/>
        </w:rPr>
        <w:t>人。避炮棚净尺寸为：</w:t>
      </w:r>
      <w:r>
        <w:rPr>
          <w:kern w:val="0"/>
          <w:sz w:val="28"/>
          <w:szCs w:val="28"/>
        </w:rPr>
        <w:t>2.0m</w:t>
      </w:r>
      <w:r>
        <w:rPr>
          <w:rFonts w:hint="eastAsia"/>
          <w:kern w:val="0"/>
          <w:sz w:val="28"/>
          <w:szCs w:val="28"/>
        </w:rPr>
        <w:t>（长）</w:t>
      </w:r>
      <w:r>
        <w:rPr>
          <w:kern w:val="0"/>
          <w:sz w:val="28"/>
          <w:szCs w:val="28"/>
        </w:rPr>
        <w:t>×2.0m</w:t>
      </w:r>
      <w:r>
        <w:rPr>
          <w:rFonts w:hint="eastAsia"/>
          <w:kern w:val="0"/>
          <w:sz w:val="28"/>
          <w:szCs w:val="28"/>
        </w:rPr>
        <w:t>（宽）</w:t>
      </w:r>
      <w:r>
        <w:rPr>
          <w:kern w:val="0"/>
          <w:sz w:val="28"/>
          <w:szCs w:val="28"/>
        </w:rPr>
        <w:t>×2.0m</w:t>
      </w:r>
      <w:r>
        <w:rPr>
          <w:rFonts w:hint="eastAsia"/>
          <w:kern w:val="0"/>
          <w:sz w:val="28"/>
          <w:szCs w:val="28"/>
        </w:rPr>
        <w:t>（高），顶棚厚</w:t>
      </w:r>
      <w:r>
        <w:rPr>
          <w:kern w:val="0"/>
          <w:sz w:val="28"/>
          <w:szCs w:val="28"/>
        </w:rPr>
        <w:t>0.3m</w:t>
      </w:r>
      <w:r>
        <w:rPr>
          <w:rFonts w:hint="eastAsia"/>
          <w:kern w:val="0"/>
          <w:sz w:val="28"/>
          <w:szCs w:val="28"/>
        </w:rPr>
        <w:t>，上铺</w:t>
      </w:r>
      <w:r>
        <w:rPr>
          <w:kern w:val="0"/>
          <w:sz w:val="28"/>
          <w:szCs w:val="28"/>
        </w:rPr>
        <w:t>0.5m</w:t>
      </w:r>
      <w:r>
        <w:rPr>
          <w:rFonts w:hint="eastAsia"/>
          <w:kern w:val="0"/>
          <w:sz w:val="28"/>
          <w:szCs w:val="28"/>
        </w:rPr>
        <w:t>厚的土作为缓冲层。避炮棚应位于爆破作业面的旁冲侧，避炮棚门口背向采场，通达避炮掩体的道路应保持顺畅，无障碍物。</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5</w:t>
      </w:r>
      <w:r>
        <w:rPr>
          <w:rFonts w:hint="eastAsia"/>
          <w:kern w:val="0"/>
          <w:sz w:val="28"/>
          <w:szCs w:val="28"/>
        </w:rPr>
        <w:t>）爆破前，应将钻机、挖掘机等移动设备开到安全地点。</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6</w:t>
      </w:r>
      <w:r>
        <w:rPr>
          <w:rFonts w:hint="eastAsia"/>
          <w:kern w:val="0"/>
          <w:sz w:val="28"/>
          <w:szCs w:val="28"/>
        </w:rPr>
        <w:t>）应确定每次爆破的地点和时间，指定专职安全生产管理人员进行安全检查与协调。爆破后，爆破员必须按规定的等待时间后方可进入爆破地点。</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7</w:t>
      </w:r>
      <w:r>
        <w:rPr>
          <w:rFonts w:hint="eastAsia"/>
          <w:kern w:val="0"/>
          <w:sz w:val="28"/>
          <w:szCs w:val="28"/>
        </w:rPr>
        <w:t>）爆破作业前检查爆破器材是否完好，型号是否一致；检查点火作业范围内设备和人员是否疏散。</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8</w:t>
      </w:r>
      <w:r>
        <w:rPr>
          <w:rFonts w:hint="eastAsia"/>
          <w:kern w:val="0"/>
          <w:sz w:val="28"/>
          <w:szCs w:val="28"/>
        </w:rPr>
        <w:t>）严格按设计规定作业，避免出现装药过于集中或装药量过大等现象。</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9</w:t>
      </w:r>
      <w:r>
        <w:rPr>
          <w:rFonts w:hint="eastAsia"/>
          <w:kern w:val="0"/>
          <w:sz w:val="28"/>
          <w:szCs w:val="28"/>
        </w:rPr>
        <w:t>）加强作业人员的教育，提高其操作能力，尽量避免操作失误的现象的发生。</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10</w:t>
      </w:r>
      <w:r>
        <w:rPr>
          <w:rFonts w:hint="eastAsia"/>
          <w:kern w:val="0"/>
          <w:sz w:val="28"/>
          <w:szCs w:val="28"/>
        </w:rPr>
        <w:t>）作业人员必须持证上岗，严格按安全规程的要求作业。</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11</w:t>
      </w:r>
      <w:r>
        <w:rPr>
          <w:rFonts w:hint="eastAsia"/>
          <w:kern w:val="0"/>
          <w:sz w:val="28"/>
          <w:szCs w:val="28"/>
        </w:rPr>
        <w:t>）矿山应对爆破加强安全和组织管理工作，优化爆破参数设计，有效地控制地震波、飞石、冲击波等有害影响，同时爆破时采用升旗、鸣号和警戒的方法，保证爆破安全。</w:t>
      </w:r>
    </w:p>
    <w:p w:rsidR="00D12267" w:rsidRDefault="00191A9F">
      <w:pPr>
        <w:spacing w:line="500" w:lineRule="exact"/>
        <w:ind w:firstLineChars="200" w:firstLine="560"/>
        <w:rPr>
          <w:bCs/>
          <w:kern w:val="0"/>
          <w:sz w:val="28"/>
          <w:szCs w:val="28"/>
          <w:lang w:val="zh-CN"/>
        </w:rPr>
      </w:pPr>
      <w:r>
        <w:rPr>
          <w:rFonts w:hint="eastAsia"/>
          <w:kern w:val="0"/>
          <w:sz w:val="28"/>
          <w:szCs w:val="28"/>
        </w:rPr>
        <w:t>（</w:t>
      </w:r>
      <w:r>
        <w:rPr>
          <w:kern w:val="0"/>
          <w:sz w:val="28"/>
          <w:szCs w:val="28"/>
        </w:rPr>
        <w:t>12</w:t>
      </w:r>
      <w:r>
        <w:rPr>
          <w:rFonts w:hint="eastAsia"/>
          <w:kern w:val="0"/>
          <w:sz w:val="28"/>
          <w:szCs w:val="28"/>
        </w:rPr>
        <w:t>）</w:t>
      </w:r>
      <w:r>
        <w:rPr>
          <w:rFonts w:hint="eastAsia"/>
          <w:bCs/>
          <w:kern w:val="0"/>
          <w:sz w:val="28"/>
          <w:szCs w:val="28"/>
          <w:lang w:val="zh-CN"/>
        </w:rPr>
        <w:t>矿山应严格做好爆破安全管理和警戒工作：</w:t>
      </w:r>
    </w:p>
    <w:p w:rsidR="00D12267" w:rsidRDefault="00191A9F">
      <w:pPr>
        <w:spacing w:line="500" w:lineRule="exact"/>
        <w:ind w:firstLineChars="200" w:firstLine="560"/>
        <w:rPr>
          <w:bCs/>
          <w:kern w:val="0"/>
          <w:sz w:val="28"/>
          <w:szCs w:val="28"/>
          <w:lang w:val="zh-CN"/>
        </w:rPr>
      </w:pPr>
      <w:r>
        <w:rPr>
          <w:bCs/>
          <w:kern w:val="0"/>
          <w:sz w:val="28"/>
          <w:szCs w:val="28"/>
        </w:rPr>
        <w:t>——</w:t>
      </w:r>
      <w:r>
        <w:rPr>
          <w:rFonts w:hint="eastAsia"/>
          <w:bCs/>
          <w:kern w:val="0"/>
          <w:sz w:val="28"/>
          <w:szCs w:val="28"/>
          <w:lang w:val="zh-CN"/>
        </w:rPr>
        <w:t>矿山应建立健全爆破警戒管理制度，建立警戒小组，由专人负责，明确小组人员责任与分工。</w:t>
      </w:r>
    </w:p>
    <w:p w:rsidR="00D12267" w:rsidRDefault="00191A9F">
      <w:pPr>
        <w:spacing w:line="500" w:lineRule="exact"/>
        <w:ind w:firstLineChars="200" w:firstLine="560"/>
        <w:rPr>
          <w:kern w:val="0"/>
          <w:sz w:val="28"/>
          <w:szCs w:val="28"/>
        </w:rPr>
      </w:pPr>
      <w:r>
        <w:rPr>
          <w:bCs/>
          <w:kern w:val="0"/>
          <w:sz w:val="28"/>
          <w:szCs w:val="28"/>
        </w:rPr>
        <w:t>——</w:t>
      </w:r>
      <w:r>
        <w:rPr>
          <w:rFonts w:hint="eastAsia"/>
          <w:kern w:val="0"/>
          <w:sz w:val="28"/>
          <w:szCs w:val="28"/>
        </w:rPr>
        <w:t>在</w:t>
      </w:r>
      <w:r>
        <w:rPr>
          <w:rFonts w:hint="eastAsia"/>
          <w:bCs/>
          <w:kern w:val="0"/>
          <w:sz w:val="28"/>
          <w:szCs w:val="28"/>
          <w:lang w:val="zh-CN"/>
        </w:rPr>
        <w:t>矿区公路</w:t>
      </w:r>
      <w:r>
        <w:rPr>
          <w:rFonts w:hint="eastAsia"/>
          <w:kern w:val="0"/>
          <w:sz w:val="28"/>
          <w:szCs w:val="28"/>
          <w:lang w:val="zh-CN"/>
        </w:rPr>
        <w:t>与爆破危险界线相交的各端头外，设置明显的爆破警示牌，标明矿山放炮时间和有关规定。</w:t>
      </w:r>
    </w:p>
    <w:p w:rsidR="00D12267" w:rsidRDefault="00191A9F">
      <w:pPr>
        <w:spacing w:line="500" w:lineRule="exact"/>
        <w:ind w:firstLineChars="200" w:firstLine="560"/>
        <w:rPr>
          <w:kern w:val="0"/>
          <w:sz w:val="28"/>
          <w:szCs w:val="28"/>
          <w:lang w:val="zh-CN"/>
        </w:rPr>
      </w:pPr>
      <w:r>
        <w:rPr>
          <w:bCs/>
          <w:kern w:val="0"/>
          <w:sz w:val="28"/>
          <w:szCs w:val="28"/>
        </w:rPr>
        <w:t>——</w:t>
      </w:r>
      <w:r>
        <w:rPr>
          <w:rFonts w:hint="eastAsia"/>
          <w:kern w:val="0"/>
          <w:sz w:val="28"/>
          <w:szCs w:val="28"/>
          <w:lang w:val="zh-CN"/>
        </w:rPr>
        <w:t>每次放炮前，应清理爆破危险界线内人畜，全部撤离到安全地点，由专人把守道口，配备无线对讲机联络，由专人指挥爆破警戒工作。</w:t>
      </w:r>
    </w:p>
    <w:p w:rsidR="00D12267" w:rsidRDefault="00191A9F">
      <w:pPr>
        <w:spacing w:line="500" w:lineRule="exact"/>
        <w:ind w:firstLineChars="200" w:firstLine="560"/>
        <w:rPr>
          <w:kern w:val="0"/>
          <w:sz w:val="28"/>
          <w:szCs w:val="28"/>
          <w:lang w:val="zh-CN"/>
        </w:rPr>
      </w:pPr>
      <w:r>
        <w:rPr>
          <w:bCs/>
          <w:kern w:val="0"/>
          <w:sz w:val="28"/>
          <w:szCs w:val="28"/>
        </w:rPr>
        <w:t>——</w:t>
      </w:r>
      <w:r>
        <w:rPr>
          <w:rFonts w:hint="eastAsia"/>
          <w:kern w:val="0"/>
          <w:sz w:val="28"/>
          <w:szCs w:val="28"/>
          <w:lang w:val="zh-CN"/>
        </w:rPr>
        <w:t>每次放炮后，要及时清理道路路面，保持道路畅通。</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13</w:t>
      </w:r>
      <w:r>
        <w:rPr>
          <w:rFonts w:hint="eastAsia"/>
          <w:kern w:val="0"/>
          <w:sz w:val="28"/>
          <w:szCs w:val="28"/>
        </w:rPr>
        <w:t>）矿山爆破前应鸣响警报，时间不得少于</w:t>
      </w:r>
      <w:r>
        <w:rPr>
          <w:kern w:val="0"/>
          <w:sz w:val="28"/>
          <w:szCs w:val="28"/>
        </w:rPr>
        <w:t>15</w:t>
      </w:r>
      <w:r>
        <w:rPr>
          <w:rFonts w:hint="eastAsia"/>
          <w:kern w:val="0"/>
          <w:sz w:val="28"/>
          <w:szCs w:val="28"/>
        </w:rPr>
        <w:t>分钟，以警示附近农田内人员进行撤离，确认人员均撤离无误后，方可进行爆破作业。</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14</w:t>
      </w:r>
      <w:r>
        <w:rPr>
          <w:rFonts w:hint="eastAsia"/>
          <w:kern w:val="0"/>
          <w:sz w:val="28"/>
          <w:szCs w:val="28"/>
        </w:rPr>
        <w:t>）针对附近居民区，在爆破危险界限线外缘附近每隔</w:t>
      </w:r>
      <w:r>
        <w:rPr>
          <w:kern w:val="0"/>
          <w:sz w:val="28"/>
          <w:szCs w:val="28"/>
        </w:rPr>
        <w:t>80</w:t>
      </w:r>
      <w:r>
        <w:rPr>
          <w:rFonts w:hint="eastAsia"/>
          <w:kern w:val="0"/>
          <w:sz w:val="28"/>
          <w:szCs w:val="28"/>
        </w:rPr>
        <w:t>～</w:t>
      </w:r>
      <w:r>
        <w:rPr>
          <w:kern w:val="0"/>
          <w:sz w:val="28"/>
          <w:szCs w:val="28"/>
        </w:rPr>
        <w:t>100m</w:t>
      </w:r>
      <w:r>
        <w:rPr>
          <w:rFonts w:hint="eastAsia"/>
          <w:kern w:val="0"/>
          <w:sz w:val="28"/>
          <w:szCs w:val="28"/>
        </w:rPr>
        <w:t>设置一个明显的爆破告示牌，在爆破危险界限线与道路交汇处，各设置一个明显的爆破告示牌，告知过往行人、居民和车辆矿山每次放炮时间、警戒信号内容及安全注意事项。</w:t>
      </w:r>
    </w:p>
    <w:p w:rsidR="00D12267" w:rsidRDefault="00191A9F">
      <w:pPr>
        <w:spacing w:line="500" w:lineRule="exact"/>
        <w:ind w:firstLineChars="200" w:firstLine="560"/>
        <w:rPr>
          <w:sz w:val="28"/>
          <w:szCs w:val="28"/>
        </w:rPr>
      </w:pPr>
      <w:r>
        <w:rPr>
          <w:rFonts w:hint="eastAsia"/>
          <w:sz w:val="28"/>
          <w:szCs w:val="28"/>
        </w:rPr>
        <w:t>（</w:t>
      </w:r>
      <w:r>
        <w:rPr>
          <w:sz w:val="28"/>
          <w:szCs w:val="28"/>
        </w:rPr>
        <w:t>15</w:t>
      </w:r>
      <w:r>
        <w:rPr>
          <w:rFonts w:hint="eastAsia"/>
          <w:sz w:val="28"/>
          <w:szCs w:val="28"/>
        </w:rPr>
        <w:t>）加大对职工以及附近居民的安全宣传工作。</w:t>
      </w:r>
    </w:p>
    <w:p w:rsidR="00D12267" w:rsidRDefault="00191A9F">
      <w:pPr>
        <w:pStyle w:val="3"/>
        <w:ind w:firstLineChars="198" w:firstLine="596"/>
      </w:pPr>
      <w:bookmarkStart w:id="221" w:name="_Toc352745434"/>
      <w:bookmarkStart w:id="222" w:name="_Toc340567600"/>
      <w:r>
        <w:t>4</w:t>
      </w:r>
      <w:r>
        <w:rPr>
          <w:rFonts w:hint="eastAsia"/>
        </w:rPr>
        <w:t>、采场滑坡与滚石滑落的预防措施</w:t>
      </w:r>
      <w:bookmarkEnd w:id="221"/>
      <w:bookmarkEnd w:id="222"/>
    </w:p>
    <w:p w:rsidR="00D12267" w:rsidRDefault="00191A9F">
      <w:pPr>
        <w:spacing w:line="500" w:lineRule="exact"/>
        <w:ind w:firstLineChars="200" w:firstLine="560"/>
        <w:rPr>
          <w:sz w:val="28"/>
          <w:szCs w:val="28"/>
        </w:rPr>
      </w:pPr>
      <w:r>
        <w:rPr>
          <w:rFonts w:hint="eastAsia"/>
          <w:sz w:val="28"/>
          <w:szCs w:val="28"/>
        </w:rPr>
        <w:t>（</w:t>
      </w:r>
      <w:r>
        <w:rPr>
          <w:sz w:val="28"/>
          <w:szCs w:val="28"/>
        </w:rPr>
        <w:t>1</w:t>
      </w:r>
      <w:r>
        <w:rPr>
          <w:rFonts w:hint="eastAsia"/>
          <w:sz w:val="28"/>
          <w:szCs w:val="28"/>
        </w:rPr>
        <w:t>）对采场工作帮应每季度检查一次，高陡边帮应每月检查一次，不稳定区段在暴雨过后应及时检查，发现异常应立即处理。</w:t>
      </w:r>
    </w:p>
    <w:p w:rsidR="00D12267" w:rsidRDefault="00191A9F">
      <w:pPr>
        <w:spacing w:line="500" w:lineRule="exact"/>
        <w:ind w:firstLineChars="200" w:firstLine="560"/>
        <w:rPr>
          <w:sz w:val="28"/>
          <w:szCs w:val="28"/>
        </w:rPr>
      </w:pPr>
      <w:r>
        <w:rPr>
          <w:rFonts w:hint="eastAsia"/>
          <w:sz w:val="28"/>
          <w:szCs w:val="28"/>
        </w:rPr>
        <w:t>（</w:t>
      </w:r>
      <w:r>
        <w:rPr>
          <w:sz w:val="28"/>
          <w:szCs w:val="28"/>
        </w:rPr>
        <w:t>2</w:t>
      </w:r>
      <w:r>
        <w:rPr>
          <w:rFonts w:hint="eastAsia"/>
          <w:sz w:val="28"/>
          <w:szCs w:val="28"/>
        </w:rPr>
        <w:t>）邻近最终边坡作业，应遵守下列规定：</w:t>
      </w:r>
    </w:p>
    <w:p w:rsidR="00D12267" w:rsidRDefault="00191A9F">
      <w:pPr>
        <w:spacing w:line="500" w:lineRule="exact"/>
        <w:ind w:firstLineChars="200" w:firstLine="560"/>
        <w:rPr>
          <w:sz w:val="28"/>
          <w:szCs w:val="28"/>
        </w:rPr>
      </w:pPr>
      <w:r>
        <w:rPr>
          <w:sz w:val="28"/>
          <w:szCs w:val="28"/>
        </w:rPr>
        <w:t>——</w:t>
      </w:r>
      <w:r>
        <w:rPr>
          <w:rFonts w:hint="eastAsia"/>
          <w:sz w:val="28"/>
          <w:szCs w:val="28"/>
        </w:rPr>
        <w:t>应采用控制爆破减震；</w:t>
      </w:r>
    </w:p>
    <w:p w:rsidR="00D12267" w:rsidRDefault="00191A9F">
      <w:pPr>
        <w:spacing w:line="500" w:lineRule="exact"/>
        <w:ind w:firstLineChars="200" w:firstLine="560"/>
        <w:rPr>
          <w:sz w:val="28"/>
          <w:szCs w:val="28"/>
        </w:rPr>
      </w:pPr>
      <w:r>
        <w:rPr>
          <w:sz w:val="28"/>
          <w:szCs w:val="28"/>
        </w:rPr>
        <w:t>——</w:t>
      </w:r>
      <w:r>
        <w:rPr>
          <w:rFonts w:hint="eastAsia"/>
          <w:sz w:val="28"/>
          <w:szCs w:val="28"/>
        </w:rPr>
        <w:t>应按设计确定的宽度预留安全平台、清扫平台、运输平台；</w:t>
      </w:r>
    </w:p>
    <w:p w:rsidR="00D12267" w:rsidRDefault="00191A9F">
      <w:pPr>
        <w:spacing w:line="500" w:lineRule="exact"/>
        <w:ind w:firstLineChars="200" w:firstLine="560"/>
        <w:rPr>
          <w:sz w:val="28"/>
          <w:szCs w:val="28"/>
        </w:rPr>
      </w:pPr>
      <w:r>
        <w:rPr>
          <w:sz w:val="28"/>
          <w:szCs w:val="28"/>
        </w:rPr>
        <w:t>——</w:t>
      </w:r>
      <w:r>
        <w:rPr>
          <w:rFonts w:hint="eastAsia"/>
          <w:sz w:val="28"/>
          <w:szCs w:val="28"/>
        </w:rPr>
        <w:t>应保持台阶的安全坡面角，不应超挖坡底；</w:t>
      </w:r>
    </w:p>
    <w:p w:rsidR="00D12267" w:rsidRDefault="00191A9F">
      <w:pPr>
        <w:spacing w:line="500" w:lineRule="exact"/>
        <w:ind w:firstLineChars="200" w:firstLine="560"/>
        <w:rPr>
          <w:sz w:val="28"/>
          <w:szCs w:val="28"/>
        </w:rPr>
      </w:pPr>
      <w:r>
        <w:rPr>
          <w:sz w:val="28"/>
          <w:szCs w:val="28"/>
        </w:rPr>
        <w:t>——</w:t>
      </w:r>
      <w:r>
        <w:rPr>
          <w:rFonts w:hint="eastAsia"/>
          <w:sz w:val="28"/>
          <w:szCs w:val="28"/>
        </w:rPr>
        <w:t>局部边坡发生坍塌时，应及时报告矿有关主管部门，并采取有效的处理措施；</w:t>
      </w:r>
    </w:p>
    <w:p w:rsidR="00D12267" w:rsidRDefault="00191A9F">
      <w:pPr>
        <w:spacing w:line="500" w:lineRule="exact"/>
        <w:ind w:firstLineChars="200" w:firstLine="560"/>
        <w:rPr>
          <w:sz w:val="28"/>
          <w:szCs w:val="28"/>
        </w:rPr>
      </w:pPr>
      <w:r>
        <w:rPr>
          <w:sz w:val="28"/>
          <w:szCs w:val="28"/>
        </w:rPr>
        <w:t>——</w:t>
      </w:r>
      <w:r>
        <w:rPr>
          <w:rFonts w:hint="eastAsia"/>
          <w:sz w:val="28"/>
          <w:szCs w:val="28"/>
        </w:rPr>
        <w:t>每个台阶采掘结束，均应及时清理平台上的疏松岩土和坡面上的浮石，并组织矿有关部门验收。</w:t>
      </w:r>
    </w:p>
    <w:p w:rsidR="00D12267" w:rsidRDefault="00191A9F">
      <w:pPr>
        <w:spacing w:line="500" w:lineRule="exact"/>
        <w:ind w:firstLineChars="200" w:firstLine="560"/>
        <w:rPr>
          <w:sz w:val="28"/>
          <w:szCs w:val="28"/>
        </w:rPr>
      </w:pPr>
      <w:r>
        <w:rPr>
          <w:rFonts w:hint="eastAsia"/>
          <w:sz w:val="28"/>
          <w:szCs w:val="28"/>
        </w:rPr>
        <w:t>（</w:t>
      </w:r>
      <w:r>
        <w:rPr>
          <w:sz w:val="28"/>
          <w:szCs w:val="28"/>
        </w:rPr>
        <w:t>3</w:t>
      </w:r>
      <w:r>
        <w:rPr>
          <w:rFonts w:hint="eastAsia"/>
          <w:sz w:val="28"/>
          <w:szCs w:val="28"/>
        </w:rPr>
        <w:t>）对运输和行人的非工作帮，应定期进行安全稳定性检查（雨季应加强），发现坍塌或滑落征兆，应立即停止采剥作业，撤出人员和设备，查明原因，及时采取安全措施，并报告矿有关主管部门。</w:t>
      </w:r>
    </w:p>
    <w:p w:rsidR="00D12267" w:rsidRDefault="00191A9F">
      <w:pPr>
        <w:spacing w:line="500" w:lineRule="exact"/>
        <w:ind w:firstLineChars="200" w:firstLine="560"/>
        <w:rPr>
          <w:sz w:val="28"/>
          <w:szCs w:val="28"/>
        </w:rPr>
      </w:pPr>
      <w:r>
        <w:rPr>
          <w:rFonts w:hint="eastAsia"/>
          <w:sz w:val="28"/>
          <w:szCs w:val="28"/>
        </w:rPr>
        <w:t>（</w:t>
      </w:r>
      <w:r>
        <w:rPr>
          <w:sz w:val="28"/>
          <w:szCs w:val="28"/>
        </w:rPr>
        <w:t>4</w:t>
      </w:r>
      <w:r>
        <w:rPr>
          <w:rFonts w:hint="eastAsia"/>
          <w:sz w:val="28"/>
          <w:szCs w:val="28"/>
        </w:rPr>
        <w:t>）遇有下列情况之一时，应事先采取有效的安全措施进行处理：</w:t>
      </w:r>
    </w:p>
    <w:p w:rsidR="00D12267" w:rsidRDefault="00191A9F">
      <w:pPr>
        <w:spacing w:line="500" w:lineRule="exact"/>
        <w:ind w:firstLineChars="200" w:firstLine="560"/>
        <w:rPr>
          <w:sz w:val="28"/>
          <w:szCs w:val="28"/>
        </w:rPr>
      </w:pPr>
      <w:r>
        <w:rPr>
          <w:sz w:val="28"/>
          <w:szCs w:val="28"/>
        </w:rPr>
        <w:t>——</w:t>
      </w:r>
      <w:r>
        <w:rPr>
          <w:rFonts w:hint="eastAsia"/>
          <w:sz w:val="28"/>
          <w:szCs w:val="28"/>
        </w:rPr>
        <w:t>岩层内倾于采场，且设计边坡角大于岩层倾角；</w:t>
      </w:r>
    </w:p>
    <w:p w:rsidR="00D12267" w:rsidRDefault="00191A9F">
      <w:pPr>
        <w:spacing w:line="500" w:lineRule="exact"/>
        <w:ind w:firstLineChars="200" w:firstLine="560"/>
        <w:rPr>
          <w:sz w:val="28"/>
          <w:szCs w:val="28"/>
        </w:rPr>
      </w:pPr>
      <w:r>
        <w:rPr>
          <w:sz w:val="28"/>
          <w:szCs w:val="28"/>
        </w:rPr>
        <w:t>——</w:t>
      </w:r>
      <w:r>
        <w:rPr>
          <w:rFonts w:hint="eastAsia"/>
          <w:sz w:val="28"/>
          <w:szCs w:val="28"/>
        </w:rPr>
        <w:t>有多组节理、裂隙空间组合结构面内倾采场。</w:t>
      </w:r>
    </w:p>
    <w:p w:rsidR="00D12267" w:rsidRDefault="00191A9F">
      <w:pPr>
        <w:spacing w:line="500" w:lineRule="exact"/>
        <w:ind w:firstLineChars="200" w:firstLine="560"/>
        <w:rPr>
          <w:sz w:val="28"/>
          <w:szCs w:val="28"/>
        </w:rPr>
      </w:pPr>
      <w:r>
        <w:rPr>
          <w:rFonts w:hint="eastAsia"/>
          <w:sz w:val="28"/>
          <w:szCs w:val="28"/>
        </w:rPr>
        <w:t>（</w:t>
      </w:r>
      <w:r>
        <w:rPr>
          <w:sz w:val="28"/>
          <w:szCs w:val="28"/>
        </w:rPr>
        <w:t>5</w:t>
      </w:r>
      <w:r>
        <w:rPr>
          <w:rFonts w:hint="eastAsia"/>
          <w:sz w:val="28"/>
          <w:szCs w:val="28"/>
        </w:rPr>
        <w:t>）边坡浮石清除完毕之前，其下方不应生产；人员和设备不应在边坡底部停留。</w:t>
      </w:r>
    </w:p>
    <w:p w:rsidR="00D12267" w:rsidRDefault="00191A9F">
      <w:pPr>
        <w:spacing w:line="500" w:lineRule="exact"/>
        <w:ind w:firstLineChars="200" w:firstLine="560"/>
        <w:rPr>
          <w:sz w:val="28"/>
          <w:szCs w:val="28"/>
        </w:rPr>
      </w:pPr>
      <w:r>
        <w:rPr>
          <w:rFonts w:hint="eastAsia"/>
          <w:sz w:val="28"/>
          <w:szCs w:val="28"/>
        </w:rPr>
        <w:t>（</w:t>
      </w:r>
      <w:r>
        <w:rPr>
          <w:sz w:val="28"/>
          <w:szCs w:val="28"/>
        </w:rPr>
        <w:t>6</w:t>
      </w:r>
      <w:r>
        <w:rPr>
          <w:rFonts w:hint="eastAsia"/>
          <w:sz w:val="28"/>
          <w:szCs w:val="28"/>
        </w:rPr>
        <w:t>）边坡监测系统设计，应根据最终边坡的稳定类型、分区特点确定各区监测级别。对边坡应进行定点定期观测，包括坡体表面和内部位移观测、地下水位动态观测、爆破震动观测等。技术管理部门应及时整理边坡观测资料，据以指导采场安全生产。对存在不稳定因素的最终边坡应长期监测，发现问题及时处理。</w:t>
      </w:r>
    </w:p>
    <w:p w:rsidR="00D12267" w:rsidRDefault="00191A9F">
      <w:pPr>
        <w:pStyle w:val="3"/>
        <w:ind w:firstLineChars="247" w:firstLine="744"/>
      </w:pPr>
      <w:bookmarkStart w:id="223" w:name="_Toc352745435"/>
      <w:bookmarkStart w:id="224" w:name="_Toc340567601"/>
      <w:r>
        <w:t>5</w:t>
      </w:r>
      <w:r>
        <w:rPr>
          <w:rFonts w:hint="eastAsia"/>
        </w:rPr>
        <w:t>、道路运输安全技术对策措施</w:t>
      </w:r>
      <w:bookmarkEnd w:id="223"/>
      <w:bookmarkEnd w:id="224"/>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1</w:t>
      </w:r>
      <w:r>
        <w:rPr>
          <w:rFonts w:hint="eastAsia"/>
          <w:kern w:val="0"/>
          <w:sz w:val="28"/>
          <w:szCs w:val="28"/>
        </w:rPr>
        <w:t>）不应用自卸汽车运载易燃、易爆物品；驾驶室外平台、脚踏板及车斗不应载人。</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2</w:t>
      </w:r>
      <w:r>
        <w:rPr>
          <w:rFonts w:hint="eastAsia"/>
          <w:kern w:val="0"/>
          <w:sz w:val="28"/>
          <w:szCs w:val="28"/>
        </w:rPr>
        <w:t>）自卸汽车不应在运行中升降车斗。</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3</w:t>
      </w:r>
      <w:r>
        <w:rPr>
          <w:rFonts w:hint="eastAsia"/>
          <w:kern w:val="0"/>
          <w:sz w:val="28"/>
          <w:szCs w:val="28"/>
        </w:rPr>
        <w:t>）陡长坡道的尽端弯道，不宜采用最小平曲线半径。弯道处的会车视距若不能满足要求，则应分设车道。急弯、陡坡、危险地段应有警示标志。</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4</w:t>
      </w:r>
      <w:r>
        <w:rPr>
          <w:rFonts w:hint="eastAsia"/>
          <w:kern w:val="0"/>
          <w:sz w:val="28"/>
          <w:szCs w:val="28"/>
        </w:rPr>
        <w:t>）雾天或烟尘弥漫影响能见度时，应开亮车前黄灯与标志灯，并靠右侧减速行驶，前后车间距应不小于</w:t>
      </w:r>
      <w:r>
        <w:rPr>
          <w:kern w:val="0"/>
          <w:sz w:val="28"/>
          <w:szCs w:val="28"/>
        </w:rPr>
        <w:t>30m</w:t>
      </w:r>
      <w:r>
        <w:rPr>
          <w:rFonts w:hint="eastAsia"/>
          <w:kern w:val="0"/>
          <w:sz w:val="28"/>
          <w:szCs w:val="28"/>
        </w:rPr>
        <w:t>。视距不足</w:t>
      </w:r>
      <w:r>
        <w:rPr>
          <w:kern w:val="0"/>
          <w:sz w:val="28"/>
          <w:szCs w:val="28"/>
        </w:rPr>
        <w:t>20m</w:t>
      </w:r>
      <w:r>
        <w:rPr>
          <w:rFonts w:hint="eastAsia"/>
          <w:kern w:val="0"/>
          <w:sz w:val="28"/>
          <w:szCs w:val="28"/>
        </w:rPr>
        <w:t>时，应靠右暂停行驶，并不应熄灭车前、车后的警示灯。</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5</w:t>
      </w:r>
      <w:r>
        <w:rPr>
          <w:rFonts w:hint="eastAsia"/>
          <w:kern w:val="0"/>
          <w:sz w:val="28"/>
          <w:szCs w:val="28"/>
        </w:rPr>
        <w:t>）多雨季节道路较滑时，应有防滑措施并减速行驶；前后车距应不小于</w:t>
      </w:r>
      <w:r>
        <w:rPr>
          <w:kern w:val="0"/>
          <w:sz w:val="28"/>
          <w:szCs w:val="28"/>
        </w:rPr>
        <w:t>40m</w:t>
      </w:r>
      <w:r>
        <w:rPr>
          <w:rFonts w:hint="eastAsia"/>
          <w:kern w:val="0"/>
          <w:sz w:val="28"/>
          <w:szCs w:val="28"/>
        </w:rPr>
        <w:t>；拖挂其他车辆时，应采取有效的安全措施，并有专人指挥。</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6</w:t>
      </w:r>
      <w:r>
        <w:rPr>
          <w:rFonts w:hint="eastAsia"/>
          <w:kern w:val="0"/>
          <w:sz w:val="28"/>
          <w:szCs w:val="28"/>
        </w:rPr>
        <w:t>）山坡填方的弯道、坡度较大的填方地段以及高堤路基路段，外侧应设置护栏、挡车墙等。</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7</w:t>
      </w:r>
      <w:r>
        <w:rPr>
          <w:rFonts w:hint="eastAsia"/>
          <w:kern w:val="0"/>
          <w:sz w:val="28"/>
          <w:szCs w:val="28"/>
        </w:rPr>
        <w:t>）正常作业条件下，同类车不应超车，前后车距离应保持适当。生产干线、坡道上不应无故停车。</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8</w:t>
      </w:r>
      <w:r>
        <w:rPr>
          <w:rFonts w:hint="eastAsia"/>
          <w:kern w:val="0"/>
          <w:sz w:val="28"/>
          <w:szCs w:val="28"/>
        </w:rPr>
        <w:t>）自卸汽车进入工作面装车，应停在挖掘机尾部回转范围</w:t>
      </w:r>
      <w:r>
        <w:rPr>
          <w:kern w:val="0"/>
          <w:sz w:val="28"/>
          <w:szCs w:val="28"/>
        </w:rPr>
        <w:t>0.5m</w:t>
      </w:r>
      <w:r>
        <w:rPr>
          <w:rFonts w:hint="eastAsia"/>
          <w:kern w:val="0"/>
          <w:sz w:val="28"/>
          <w:szCs w:val="28"/>
        </w:rPr>
        <w:t>以外，防止挖掘机回转撞坏车辆。汽车在靠近边坡或危险路面行驶时，应谨慎通过，防止崩塌事故发生。</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9</w:t>
      </w:r>
      <w:r>
        <w:rPr>
          <w:rFonts w:hint="eastAsia"/>
          <w:kern w:val="0"/>
          <w:sz w:val="28"/>
          <w:szCs w:val="28"/>
        </w:rPr>
        <w:t>）对主要运输道路及联络道的长大坡道，应根据运行安全需要，设置汽车避让道。</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10</w:t>
      </w:r>
      <w:r>
        <w:rPr>
          <w:rFonts w:hint="eastAsia"/>
          <w:kern w:val="0"/>
          <w:sz w:val="28"/>
          <w:szCs w:val="28"/>
        </w:rPr>
        <w:t>）装车时，不应检查、维护车辆；驾驶员不应离开驾驶室，不应将头和手臂伸出驾驶室外。</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11</w:t>
      </w:r>
      <w:r>
        <w:rPr>
          <w:rFonts w:hint="eastAsia"/>
          <w:kern w:val="0"/>
          <w:sz w:val="28"/>
          <w:szCs w:val="28"/>
        </w:rPr>
        <w:t>）卸矿平台应有足够的调车宽度。卸矿地点应设置牢固可靠的挡车设施，并设专人指挥。挡车设施的高度应不小于该卸矿点各种运输车辆最大轮胎直径的</w:t>
      </w:r>
      <w:r>
        <w:rPr>
          <w:kern w:val="0"/>
          <w:sz w:val="28"/>
          <w:szCs w:val="28"/>
        </w:rPr>
        <w:t>1/2</w:t>
      </w:r>
      <w:r>
        <w:rPr>
          <w:rFonts w:hint="eastAsia"/>
          <w:kern w:val="0"/>
          <w:sz w:val="28"/>
          <w:szCs w:val="28"/>
        </w:rPr>
        <w:t>。</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12</w:t>
      </w:r>
      <w:r>
        <w:rPr>
          <w:rFonts w:hint="eastAsia"/>
          <w:kern w:val="0"/>
          <w:sz w:val="28"/>
          <w:szCs w:val="28"/>
        </w:rPr>
        <w:t>）拆卸车轮和轮胎充气之前，应先检查车轮压条和钢圈完好情况，如有缺损，应先放气后拆卸。在举升的车斗下检修时，应采取可靠的安全措施。</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13</w:t>
      </w:r>
      <w:r>
        <w:rPr>
          <w:rFonts w:hint="eastAsia"/>
          <w:kern w:val="0"/>
          <w:sz w:val="28"/>
          <w:szCs w:val="28"/>
        </w:rPr>
        <w:t>）不应采用溜车方式发动车辆，下坡行驶不应空档滑行。在坡道上停车时，司机不应离开；应使用停车制动，并采取安全措施。</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14</w:t>
      </w:r>
      <w:r>
        <w:rPr>
          <w:rFonts w:hint="eastAsia"/>
          <w:kern w:val="0"/>
          <w:sz w:val="28"/>
          <w:szCs w:val="28"/>
        </w:rPr>
        <w:t>）单车道路，应按适当间隔设置行车汇让段。</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15</w:t>
      </w:r>
      <w:r>
        <w:rPr>
          <w:rFonts w:hint="eastAsia"/>
          <w:kern w:val="0"/>
          <w:sz w:val="28"/>
          <w:szCs w:val="28"/>
        </w:rPr>
        <w:t>）山坡道路在汇水量大的地段阻挡排水时，应设置排水函。</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16</w:t>
      </w:r>
      <w:r>
        <w:rPr>
          <w:rFonts w:hint="eastAsia"/>
          <w:kern w:val="0"/>
          <w:sz w:val="28"/>
          <w:szCs w:val="28"/>
        </w:rPr>
        <w:t>）自卸汽车车厢液压举升装置及悬挂机构有故障或性能不良时，应在排除故障后进行举升卸载。</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17</w:t>
      </w:r>
      <w:r>
        <w:rPr>
          <w:rFonts w:hint="eastAsia"/>
          <w:kern w:val="0"/>
          <w:sz w:val="28"/>
          <w:szCs w:val="28"/>
        </w:rPr>
        <w:t>）卸矿台不平整时，必须处理平整并压实后，方可卸车。</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18</w:t>
      </w:r>
      <w:r>
        <w:rPr>
          <w:rFonts w:hint="eastAsia"/>
          <w:kern w:val="0"/>
          <w:sz w:val="28"/>
          <w:szCs w:val="28"/>
        </w:rPr>
        <w:t>）自卸汽车在举升车厢状态检修时，应对车厢采取外部吊挂固定安全措施后，方可检修。</w:t>
      </w:r>
    </w:p>
    <w:p w:rsidR="00D12267" w:rsidRDefault="00191A9F">
      <w:pPr>
        <w:spacing w:line="500" w:lineRule="exact"/>
        <w:ind w:firstLineChars="200" w:firstLine="560"/>
        <w:rPr>
          <w:kern w:val="0"/>
          <w:sz w:val="28"/>
          <w:szCs w:val="28"/>
        </w:rPr>
      </w:pPr>
      <w:r>
        <w:rPr>
          <w:rFonts w:hint="eastAsia"/>
          <w:kern w:val="0"/>
          <w:sz w:val="28"/>
          <w:szCs w:val="28"/>
        </w:rPr>
        <w:t>（</w:t>
      </w:r>
      <w:r>
        <w:rPr>
          <w:kern w:val="0"/>
          <w:sz w:val="28"/>
          <w:szCs w:val="28"/>
        </w:rPr>
        <w:t>19</w:t>
      </w:r>
      <w:r>
        <w:rPr>
          <w:rFonts w:hint="eastAsia"/>
          <w:kern w:val="0"/>
          <w:sz w:val="28"/>
          <w:szCs w:val="28"/>
        </w:rPr>
        <w:t>）车辆运输途中避雨时，车辆停留位置应避开山头上以及突现车体易遭雷击的区域，防止雷击。</w:t>
      </w:r>
    </w:p>
    <w:p w:rsidR="00D12267" w:rsidRDefault="00191A9F">
      <w:pPr>
        <w:spacing w:line="500" w:lineRule="exact"/>
        <w:ind w:firstLineChars="200" w:firstLine="560"/>
        <w:rPr>
          <w:sz w:val="28"/>
          <w:szCs w:val="28"/>
        </w:rPr>
      </w:pPr>
      <w:r>
        <w:rPr>
          <w:rFonts w:hint="eastAsia"/>
          <w:sz w:val="28"/>
          <w:szCs w:val="28"/>
        </w:rPr>
        <w:t>（</w:t>
      </w:r>
      <w:r>
        <w:rPr>
          <w:sz w:val="28"/>
          <w:szCs w:val="28"/>
        </w:rPr>
        <w:t>20</w:t>
      </w:r>
      <w:r>
        <w:rPr>
          <w:rFonts w:hint="eastAsia"/>
          <w:sz w:val="28"/>
          <w:szCs w:val="28"/>
        </w:rPr>
        <w:t>）不得采用喷灯烘烤汽车油底盘发动车辆。</w:t>
      </w:r>
    </w:p>
    <w:p w:rsidR="00D12267" w:rsidRDefault="00191A9F">
      <w:pPr>
        <w:pStyle w:val="3"/>
        <w:ind w:firstLineChars="148" w:firstLine="446"/>
      </w:pPr>
      <w:bookmarkStart w:id="225" w:name="_Toc340567603"/>
      <w:bookmarkStart w:id="226" w:name="_Toc352745437"/>
      <w:r>
        <w:t>6</w:t>
      </w:r>
      <w:r>
        <w:rPr>
          <w:rFonts w:hint="eastAsia"/>
        </w:rPr>
        <w:t>、电气安全技术对策措施</w:t>
      </w:r>
      <w:bookmarkEnd w:id="225"/>
      <w:bookmarkEnd w:id="226"/>
    </w:p>
    <w:p w:rsidR="00D12267" w:rsidRDefault="00191A9F">
      <w:pPr>
        <w:spacing w:line="500" w:lineRule="exact"/>
        <w:ind w:firstLineChars="100" w:firstLine="280"/>
        <w:rPr>
          <w:kern w:val="0"/>
          <w:sz w:val="28"/>
          <w:szCs w:val="28"/>
        </w:rPr>
      </w:pPr>
      <w:bookmarkStart w:id="227" w:name="_Toc73940550"/>
      <w:bookmarkStart w:id="228" w:name="_Toc72553717"/>
      <w:bookmarkStart w:id="229" w:name="_Toc66540797"/>
      <w:bookmarkStart w:id="230" w:name="_Toc72552779"/>
      <w:r>
        <w:rPr>
          <w:rFonts w:hint="eastAsia"/>
          <w:bCs/>
          <w:kern w:val="0"/>
          <w:sz w:val="28"/>
          <w:szCs w:val="28"/>
        </w:rPr>
        <w:t>（</w:t>
      </w:r>
      <w:r>
        <w:rPr>
          <w:bCs/>
          <w:kern w:val="0"/>
          <w:sz w:val="28"/>
          <w:szCs w:val="28"/>
        </w:rPr>
        <w:t>1</w:t>
      </w:r>
      <w:r>
        <w:rPr>
          <w:rFonts w:hint="eastAsia"/>
          <w:bCs/>
          <w:kern w:val="0"/>
          <w:sz w:val="28"/>
          <w:szCs w:val="28"/>
        </w:rPr>
        <w:t>）一般</w:t>
      </w:r>
      <w:bookmarkEnd w:id="227"/>
      <w:bookmarkEnd w:id="228"/>
      <w:bookmarkEnd w:id="229"/>
      <w:bookmarkEnd w:id="230"/>
      <w:r>
        <w:rPr>
          <w:rFonts w:hint="eastAsia"/>
          <w:bCs/>
          <w:kern w:val="0"/>
          <w:sz w:val="28"/>
          <w:szCs w:val="28"/>
        </w:rPr>
        <w:t>安全对策措施</w:t>
      </w:r>
    </w:p>
    <w:p w:rsidR="00D12267" w:rsidRDefault="00191A9F">
      <w:pPr>
        <w:spacing w:line="500" w:lineRule="exact"/>
        <w:ind w:firstLineChars="200" w:firstLine="560"/>
        <w:rPr>
          <w:kern w:val="0"/>
          <w:sz w:val="28"/>
          <w:szCs w:val="28"/>
        </w:rPr>
      </w:pPr>
      <w:r>
        <w:rPr>
          <w:kern w:val="0"/>
          <w:sz w:val="28"/>
          <w:szCs w:val="28"/>
        </w:rPr>
        <w:t>a</w:t>
      </w:r>
      <w:r>
        <w:rPr>
          <w:rFonts w:hint="eastAsia"/>
          <w:kern w:val="0"/>
          <w:sz w:val="28"/>
          <w:szCs w:val="28"/>
        </w:rPr>
        <w:t>矿山电力装置，应符合</w:t>
      </w:r>
      <w:r>
        <w:rPr>
          <w:kern w:val="0"/>
          <w:sz w:val="28"/>
          <w:szCs w:val="28"/>
        </w:rPr>
        <w:t>GB50070</w:t>
      </w:r>
      <w:r>
        <w:rPr>
          <w:rFonts w:hint="eastAsia"/>
          <w:kern w:val="0"/>
          <w:sz w:val="28"/>
          <w:szCs w:val="28"/>
        </w:rPr>
        <w:t>和</w:t>
      </w:r>
      <w:r>
        <w:rPr>
          <w:kern w:val="0"/>
          <w:sz w:val="28"/>
          <w:szCs w:val="28"/>
        </w:rPr>
        <w:t>DL408</w:t>
      </w:r>
      <w:r>
        <w:rPr>
          <w:rFonts w:hint="eastAsia"/>
          <w:kern w:val="0"/>
          <w:sz w:val="28"/>
          <w:szCs w:val="28"/>
        </w:rPr>
        <w:t>的要求。</w:t>
      </w:r>
    </w:p>
    <w:p w:rsidR="00D12267" w:rsidRDefault="00191A9F">
      <w:pPr>
        <w:spacing w:line="500" w:lineRule="exact"/>
        <w:ind w:firstLineChars="200" w:firstLine="560"/>
        <w:rPr>
          <w:kern w:val="0"/>
          <w:sz w:val="28"/>
          <w:szCs w:val="28"/>
        </w:rPr>
      </w:pPr>
      <w:r>
        <w:rPr>
          <w:kern w:val="0"/>
          <w:sz w:val="28"/>
          <w:szCs w:val="28"/>
        </w:rPr>
        <w:t>b</w:t>
      </w:r>
      <w:r>
        <w:rPr>
          <w:rFonts w:hint="eastAsia"/>
          <w:kern w:val="0"/>
          <w:sz w:val="28"/>
          <w:szCs w:val="28"/>
        </w:rPr>
        <w:t>电气工作人员，应按规定考核合格方准上岗，上岗应穿戴和使用防护用品、用具进行操作。维修电气设备和线路，应由电气工作人员进行。</w:t>
      </w:r>
    </w:p>
    <w:p w:rsidR="00D12267" w:rsidRDefault="00191A9F">
      <w:pPr>
        <w:spacing w:line="500" w:lineRule="exact"/>
        <w:ind w:firstLineChars="200" w:firstLine="560"/>
        <w:rPr>
          <w:kern w:val="0"/>
          <w:sz w:val="28"/>
          <w:szCs w:val="28"/>
        </w:rPr>
      </w:pPr>
      <w:r>
        <w:rPr>
          <w:kern w:val="0"/>
          <w:sz w:val="28"/>
          <w:szCs w:val="28"/>
        </w:rPr>
        <w:t>c</w:t>
      </w:r>
      <w:r>
        <w:rPr>
          <w:rFonts w:hint="eastAsia"/>
          <w:kern w:val="0"/>
          <w:sz w:val="28"/>
          <w:szCs w:val="28"/>
        </w:rPr>
        <w:t>电气工作人员，应熟练掌握触电急救方法。</w:t>
      </w:r>
    </w:p>
    <w:p w:rsidR="00D12267" w:rsidRDefault="00191A9F">
      <w:pPr>
        <w:spacing w:line="500" w:lineRule="exact"/>
        <w:ind w:firstLineChars="200" w:firstLine="560"/>
        <w:rPr>
          <w:kern w:val="0"/>
          <w:sz w:val="28"/>
          <w:szCs w:val="28"/>
        </w:rPr>
      </w:pPr>
      <w:r>
        <w:rPr>
          <w:kern w:val="0"/>
          <w:sz w:val="28"/>
          <w:szCs w:val="28"/>
        </w:rPr>
        <w:t>d</w:t>
      </w:r>
      <w:r>
        <w:rPr>
          <w:rFonts w:hint="eastAsia"/>
          <w:kern w:val="0"/>
          <w:sz w:val="28"/>
          <w:szCs w:val="28"/>
        </w:rPr>
        <w:t>在输电线路上带电作业，应采取可靠的安全措施，并经主管矿长批准。</w:t>
      </w:r>
    </w:p>
    <w:p w:rsidR="00D12267" w:rsidRDefault="00191A9F">
      <w:pPr>
        <w:spacing w:line="500" w:lineRule="exact"/>
        <w:ind w:firstLineChars="200" w:firstLine="560"/>
        <w:rPr>
          <w:kern w:val="0"/>
          <w:sz w:val="28"/>
          <w:szCs w:val="28"/>
        </w:rPr>
      </w:pPr>
      <w:r>
        <w:rPr>
          <w:kern w:val="0"/>
          <w:sz w:val="28"/>
          <w:szCs w:val="28"/>
        </w:rPr>
        <w:t>e</w:t>
      </w:r>
      <w:r>
        <w:rPr>
          <w:rFonts w:hint="eastAsia"/>
          <w:kern w:val="0"/>
          <w:sz w:val="28"/>
          <w:szCs w:val="28"/>
        </w:rPr>
        <w:t>电气设备可能被人触及的裸露带电部分，应设置保护罩或遮栏及警示标志。</w:t>
      </w:r>
    </w:p>
    <w:p w:rsidR="00D12267" w:rsidRDefault="00191A9F">
      <w:pPr>
        <w:spacing w:line="500" w:lineRule="exact"/>
        <w:ind w:firstLineChars="200" w:firstLine="560"/>
        <w:rPr>
          <w:kern w:val="0"/>
          <w:sz w:val="28"/>
          <w:szCs w:val="28"/>
        </w:rPr>
      </w:pPr>
      <w:r>
        <w:rPr>
          <w:kern w:val="0"/>
          <w:sz w:val="28"/>
          <w:szCs w:val="28"/>
        </w:rPr>
        <w:t>f</w:t>
      </w:r>
      <w:r>
        <w:rPr>
          <w:rFonts w:hint="eastAsia"/>
          <w:kern w:val="0"/>
          <w:sz w:val="28"/>
          <w:szCs w:val="28"/>
        </w:rPr>
        <w:t>在电源线路上断电作业时，该线路的电源开关把手，应加锁或设专人看护，并悬挂</w:t>
      </w:r>
      <w:r>
        <w:rPr>
          <w:kern w:val="0"/>
          <w:sz w:val="28"/>
          <w:szCs w:val="28"/>
        </w:rPr>
        <w:t>“</w:t>
      </w:r>
      <w:r>
        <w:rPr>
          <w:rFonts w:hint="eastAsia"/>
          <w:kern w:val="0"/>
          <w:sz w:val="28"/>
          <w:szCs w:val="28"/>
        </w:rPr>
        <w:t>有人作业，不准送电</w:t>
      </w:r>
      <w:r>
        <w:rPr>
          <w:kern w:val="0"/>
          <w:sz w:val="28"/>
          <w:szCs w:val="28"/>
        </w:rPr>
        <w:t>”</w:t>
      </w:r>
      <w:r>
        <w:rPr>
          <w:rFonts w:hint="eastAsia"/>
          <w:kern w:val="0"/>
          <w:sz w:val="28"/>
          <w:szCs w:val="28"/>
        </w:rPr>
        <w:t>的警示牌。</w:t>
      </w:r>
    </w:p>
    <w:p w:rsidR="00D12267" w:rsidRDefault="00191A9F">
      <w:pPr>
        <w:spacing w:line="500" w:lineRule="exact"/>
        <w:ind w:firstLineChars="200" w:firstLine="560"/>
        <w:rPr>
          <w:kern w:val="0"/>
          <w:sz w:val="28"/>
          <w:szCs w:val="28"/>
        </w:rPr>
      </w:pPr>
      <w:r>
        <w:rPr>
          <w:kern w:val="0"/>
          <w:sz w:val="28"/>
          <w:szCs w:val="28"/>
        </w:rPr>
        <w:t>g</w:t>
      </w:r>
      <w:r>
        <w:rPr>
          <w:rFonts w:hint="eastAsia"/>
          <w:kern w:val="0"/>
          <w:sz w:val="28"/>
          <w:szCs w:val="28"/>
        </w:rPr>
        <w:t>在带电的导线、设备、变压器、油开关附近，不应有任何易燃易爆物品。</w:t>
      </w:r>
    </w:p>
    <w:p w:rsidR="00D12267" w:rsidRDefault="00191A9F">
      <w:pPr>
        <w:spacing w:line="500" w:lineRule="exact"/>
        <w:ind w:firstLineChars="200" w:firstLine="560"/>
        <w:rPr>
          <w:kern w:val="0"/>
          <w:sz w:val="28"/>
          <w:szCs w:val="28"/>
        </w:rPr>
      </w:pPr>
      <w:r>
        <w:rPr>
          <w:kern w:val="0"/>
          <w:sz w:val="28"/>
          <w:szCs w:val="28"/>
        </w:rPr>
        <w:t>h</w:t>
      </w:r>
      <w:r>
        <w:rPr>
          <w:rFonts w:hint="eastAsia"/>
          <w:kern w:val="0"/>
          <w:sz w:val="28"/>
          <w:szCs w:val="28"/>
        </w:rPr>
        <w:t>矿山电气设备、线路，应设有可靠的防雷、接地装置，并定期进行全面检查和监测，不合格的应及时更换或修复。</w:t>
      </w:r>
    </w:p>
    <w:p w:rsidR="00D12267" w:rsidRDefault="00191A9F">
      <w:pPr>
        <w:spacing w:line="500" w:lineRule="exact"/>
        <w:ind w:firstLineChars="100" w:firstLine="280"/>
        <w:rPr>
          <w:bCs/>
          <w:kern w:val="0"/>
          <w:sz w:val="28"/>
          <w:szCs w:val="28"/>
        </w:rPr>
      </w:pPr>
      <w:bookmarkStart w:id="231" w:name="_Toc72552780"/>
      <w:bookmarkStart w:id="232" w:name="_Toc66540798"/>
      <w:bookmarkStart w:id="233" w:name="_Toc73940551"/>
      <w:bookmarkStart w:id="234" w:name="_Toc72553718"/>
      <w:r>
        <w:rPr>
          <w:rFonts w:hint="eastAsia"/>
          <w:kern w:val="0"/>
          <w:sz w:val="28"/>
          <w:szCs w:val="28"/>
        </w:rPr>
        <w:t>（</w:t>
      </w:r>
      <w:r>
        <w:rPr>
          <w:kern w:val="0"/>
          <w:sz w:val="28"/>
          <w:szCs w:val="28"/>
        </w:rPr>
        <w:t>2</w:t>
      </w:r>
      <w:r>
        <w:rPr>
          <w:rFonts w:hint="eastAsia"/>
          <w:kern w:val="0"/>
          <w:sz w:val="28"/>
          <w:szCs w:val="28"/>
        </w:rPr>
        <w:t>）</w:t>
      </w:r>
      <w:r>
        <w:rPr>
          <w:rFonts w:hint="eastAsia"/>
          <w:bCs/>
          <w:kern w:val="0"/>
          <w:sz w:val="28"/>
          <w:szCs w:val="28"/>
        </w:rPr>
        <w:t>线路</w:t>
      </w:r>
      <w:bookmarkEnd w:id="231"/>
      <w:bookmarkEnd w:id="232"/>
      <w:bookmarkEnd w:id="233"/>
      <w:bookmarkEnd w:id="234"/>
      <w:r>
        <w:rPr>
          <w:rFonts w:hint="eastAsia"/>
          <w:bCs/>
          <w:kern w:val="0"/>
          <w:sz w:val="28"/>
          <w:szCs w:val="28"/>
        </w:rPr>
        <w:t>安全对策措施</w:t>
      </w:r>
    </w:p>
    <w:p w:rsidR="00D12267" w:rsidRDefault="00191A9F">
      <w:pPr>
        <w:spacing w:line="500" w:lineRule="exact"/>
        <w:ind w:firstLineChars="200" w:firstLine="560"/>
        <w:rPr>
          <w:kern w:val="0"/>
          <w:sz w:val="28"/>
          <w:szCs w:val="28"/>
        </w:rPr>
      </w:pPr>
      <w:r>
        <w:rPr>
          <w:kern w:val="0"/>
          <w:sz w:val="28"/>
          <w:szCs w:val="28"/>
        </w:rPr>
        <w:t>a</w:t>
      </w:r>
      <w:r>
        <w:rPr>
          <w:rFonts w:hint="eastAsia"/>
          <w:kern w:val="0"/>
          <w:sz w:val="28"/>
          <w:szCs w:val="28"/>
        </w:rPr>
        <w:t>绝缘损坏的橡套电缆，应经修理、试验合格，方准使用。在长度</w:t>
      </w:r>
      <w:r>
        <w:rPr>
          <w:kern w:val="0"/>
          <w:sz w:val="28"/>
          <w:szCs w:val="28"/>
        </w:rPr>
        <w:t>150m</w:t>
      </w:r>
      <w:r>
        <w:rPr>
          <w:rFonts w:hint="eastAsia"/>
          <w:kern w:val="0"/>
          <w:sz w:val="28"/>
          <w:szCs w:val="28"/>
        </w:rPr>
        <w:t>范围内，橡套电缆接头应不超过</w:t>
      </w:r>
      <w:r>
        <w:rPr>
          <w:kern w:val="0"/>
          <w:sz w:val="28"/>
          <w:szCs w:val="28"/>
        </w:rPr>
        <w:t>10</w:t>
      </w:r>
      <w:r>
        <w:rPr>
          <w:rFonts w:hint="eastAsia"/>
          <w:kern w:val="0"/>
          <w:sz w:val="28"/>
          <w:szCs w:val="28"/>
        </w:rPr>
        <w:t>个，否则应予以报废。</w:t>
      </w:r>
    </w:p>
    <w:p w:rsidR="00D12267" w:rsidRDefault="00191A9F">
      <w:pPr>
        <w:spacing w:line="500" w:lineRule="exact"/>
        <w:ind w:firstLineChars="200" w:firstLine="560"/>
        <w:rPr>
          <w:kern w:val="0"/>
          <w:sz w:val="28"/>
          <w:szCs w:val="28"/>
        </w:rPr>
      </w:pPr>
      <w:r>
        <w:rPr>
          <w:kern w:val="0"/>
          <w:sz w:val="28"/>
          <w:szCs w:val="28"/>
        </w:rPr>
        <w:t>b</w:t>
      </w:r>
      <w:r>
        <w:rPr>
          <w:rFonts w:hint="eastAsia"/>
          <w:kern w:val="0"/>
          <w:sz w:val="28"/>
          <w:szCs w:val="28"/>
        </w:rPr>
        <w:t>在停电线路上工作时，应先采取验电和挂接地线等安全措施。工作完毕，应及时将地线拆除后再通电。</w:t>
      </w:r>
    </w:p>
    <w:p w:rsidR="00D12267" w:rsidRDefault="00191A9F">
      <w:pPr>
        <w:spacing w:line="500" w:lineRule="exact"/>
        <w:ind w:firstLineChars="200" w:firstLine="560"/>
        <w:rPr>
          <w:kern w:val="0"/>
          <w:sz w:val="28"/>
          <w:szCs w:val="28"/>
        </w:rPr>
      </w:pPr>
      <w:r>
        <w:rPr>
          <w:kern w:val="0"/>
          <w:sz w:val="28"/>
          <w:szCs w:val="28"/>
        </w:rPr>
        <w:t>c</w:t>
      </w:r>
      <w:r>
        <w:rPr>
          <w:rFonts w:hint="eastAsia"/>
          <w:kern w:val="0"/>
          <w:sz w:val="28"/>
          <w:szCs w:val="28"/>
        </w:rPr>
        <w:t>从变电所至采场边界以及采场内爆破安全地带的供电线路，应使用固定线路。</w:t>
      </w:r>
    </w:p>
    <w:p w:rsidR="00D12267" w:rsidRDefault="00191A9F">
      <w:pPr>
        <w:spacing w:line="500" w:lineRule="exact"/>
        <w:ind w:firstLineChars="200" w:firstLine="560"/>
        <w:rPr>
          <w:kern w:val="0"/>
          <w:sz w:val="28"/>
          <w:szCs w:val="28"/>
        </w:rPr>
      </w:pPr>
      <w:r>
        <w:rPr>
          <w:kern w:val="0"/>
          <w:sz w:val="28"/>
          <w:szCs w:val="28"/>
        </w:rPr>
        <w:t>d</w:t>
      </w:r>
      <w:r>
        <w:rPr>
          <w:rFonts w:hint="eastAsia"/>
          <w:kern w:val="0"/>
          <w:sz w:val="28"/>
          <w:szCs w:val="28"/>
        </w:rPr>
        <w:t>露天开采的矿山企业，架空线路的设计、敷设应符合</w:t>
      </w:r>
      <w:r>
        <w:rPr>
          <w:kern w:val="0"/>
          <w:sz w:val="28"/>
          <w:szCs w:val="28"/>
        </w:rPr>
        <w:t>GB50061</w:t>
      </w:r>
      <w:r>
        <w:rPr>
          <w:rFonts w:hint="eastAsia"/>
          <w:kern w:val="0"/>
          <w:sz w:val="28"/>
          <w:szCs w:val="28"/>
        </w:rPr>
        <w:t>的规定。</w:t>
      </w:r>
    </w:p>
    <w:p w:rsidR="00D12267" w:rsidRDefault="00191A9F">
      <w:pPr>
        <w:spacing w:line="500" w:lineRule="exact"/>
        <w:ind w:firstLineChars="200" w:firstLine="560"/>
        <w:rPr>
          <w:kern w:val="0"/>
          <w:sz w:val="28"/>
          <w:szCs w:val="28"/>
        </w:rPr>
      </w:pPr>
      <w:bookmarkStart w:id="235" w:name="_Toc66540800"/>
      <w:bookmarkStart w:id="236" w:name="_Toc73940553"/>
      <w:bookmarkStart w:id="237" w:name="_Toc72553720"/>
      <w:bookmarkStart w:id="238" w:name="_Toc72552782"/>
      <w:r>
        <w:rPr>
          <w:rFonts w:hint="eastAsia"/>
          <w:kern w:val="0"/>
          <w:sz w:val="28"/>
          <w:szCs w:val="28"/>
        </w:rPr>
        <w:t>（</w:t>
      </w:r>
      <w:r>
        <w:rPr>
          <w:kern w:val="0"/>
          <w:sz w:val="28"/>
          <w:szCs w:val="28"/>
        </w:rPr>
        <w:t>3</w:t>
      </w:r>
      <w:r>
        <w:rPr>
          <w:rFonts w:hint="eastAsia"/>
          <w:kern w:val="0"/>
          <w:sz w:val="28"/>
          <w:szCs w:val="28"/>
        </w:rPr>
        <w:t>）照明</w:t>
      </w:r>
      <w:bookmarkEnd w:id="235"/>
      <w:bookmarkEnd w:id="236"/>
      <w:bookmarkEnd w:id="237"/>
      <w:bookmarkEnd w:id="238"/>
      <w:r>
        <w:rPr>
          <w:rFonts w:hint="eastAsia"/>
          <w:kern w:val="0"/>
          <w:sz w:val="28"/>
          <w:szCs w:val="28"/>
        </w:rPr>
        <w:t>安全对策措施</w:t>
      </w:r>
    </w:p>
    <w:p w:rsidR="00D12267" w:rsidRDefault="00191A9F">
      <w:pPr>
        <w:spacing w:line="500" w:lineRule="exact"/>
        <w:ind w:firstLineChars="200" w:firstLine="560"/>
        <w:rPr>
          <w:kern w:val="0"/>
          <w:sz w:val="28"/>
          <w:szCs w:val="28"/>
        </w:rPr>
      </w:pPr>
      <w:r>
        <w:rPr>
          <w:kern w:val="0"/>
          <w:sz w:val="28"/>
          <w:szCs w:val="28"/>
        </w:rPr>
        <w:t>a</w:t>
      </w:r>
      <w:r>
        <w:rPr>
          <w:rFonts w:hint="eastAsia"/>
          <w:kern w:val="0"/>
          <w:sz w:val="28"/>
          <w:szCs w:val="28"/>
        </w:rPr>
        <w:t>夜间工作时，所有作业点及危险点，均应有足够的照明。</w:t>
      </w:r>
    </w:p>
    <w:p w:rsidR="00D12267" w:rsidRDefault="00191A9F">
      <w:pPr>
        <w:spacing w:line="500" w:lineRule="exact"/>
        <w:ind w:firstLineChars="200" w:firstLine="560"/>
        <w:rPr>
          <w:kern w:val="0"/>
          <w:sz w:val="28"/>
          <w:szCs w:val="28"/>
        </w:rPr>
      </w:pPr>
      <w:r>
        <w:rPr>
          <w:kern w:val="0"/>
          <w:sz w:val="28"/>
          <w:szCs w:val="28"/>
        </w:rPr>
        <w:t>b</w:t>
      </w:r>
      <w:r>
        <w:rPr>
          <w:rFonts w:hint="eastAsia"/>
          <w:kern w:val="0"/>
          <w:sz w:val="28"/>
          <w:szCs w:val="28"/>
        </w:rPr>
        <w:t>挖掘机和穿孔机工作地点的照明，宜利用设备附设的灯具。</w:t>
      </w:r>
    </w:p>
    <w:p w:rsidR="00D12267" w:rsidRDefault="00191A9F">
      <w:pPr>
        <w:spacing w:line="500" w:lineRule="exact"/>
        <w:ind w:firstLineChars="200" w:firstLine="560"/>
        <w:rPr>
          <w:kern w:val="0"/>
          <w:sz w:val="28"/>
          <w:szCs w:val="28"/>
        </w:rPr>
      </w:pPr>
      <w:r>
        <w:rPr>
          <w:kern w:val="0"/>
          <w:sz w:val="28"/>
          <w:szCs w:val="28"/>
        </w:rPr>
        <w:t>c</w:t>
      </w:r>
      <w:r>
        <w:rPr>
          <w:rFonts w:hint="eastAsia"/>
          <w:kern w:val="0"/>
          <w:sz w:val="28"/>
          <w:szCs w:val="28"/>
        </w:rPr>
        <w:t>露天矿照明使用电压，应为</w:t>
      </w:r>
      <w:r>
        <w:rPr>
          <w:kern w:val="0"/>
          <w:sz w:val="28"/>
          <w:szCs w:val="28"/>
        </w:rPr>
        <w:t>220V</w:t>
      </w:r>
      <w:r>
        <w:rPr>
          <w:rFonts w:hint="eastAsia"/>
          <w:kern w:val="0"/>
          <w:sz w:val="28"/>
          <w:szCs w:val="28"/>
        </w:rPr>
        <w:t>。</w:t>
      </w:r>
    </w:p>
    <w:p w:rsidR="00D12267" w:rsidRDefault="00191A9F">
      <w:pPr>
        <w:spacing w:line="500" w:lineRule="exact"/>
        <w:ind w:firstLineChars="200" w:firstLine="560"/>
        <w:rPr>
          <w:kern w:val="0"/>
          <w:sz w:val="28"/>
          <w:szCs w:val="28"/>
        </w:rPr>
      </w:pPr>
      <w:r>
        <w:rPr>
          <w:kern w:val="0"/>
          <w:sz w:val="28"/>
          <w:szCs w:val="28"/>
        </w:rPr>
        <w:t>d</w:t>
      </w:r>
      <w:r>
        <w:rPr>
          <w:rFonts w:hint="eastAsia"/>
          <w:bCs/>
          <w:kern w:val="0"/>
          <w:sz w:val="28"/>
          <w:szCs w:val="28"/>
        </w:rPr>
        <w:t>露天矿的照度标准，应符合</w:t>
      </w:r>
      <w:r>
        <w:rPr>
          <w:bCs/>
          <w:kern w:val="0"/>
          <w:sz w:val="28"/>
          <w:szCs w:val="28"/>
        </w:rPr>
        <w:t>GB50034</w:t>
      </w:r>
      <w:r>
        <w:rPr>
          <w:rFonts w:hint="eastAsia"/>
          <w:bCs/>
          <w:kern w:val="0"/>
          <w:sz w:val="28"/>
          <w:szCs w:val="28"/>
        </w:rPr>
        <w:t>的规定。</w:t>
      </w:r>
    </w:p>
    <w:p w:rsidR="00D12267" w:rsidRDefault="00191A9F">
      <w:pPr>
        <w:spacing w:line="500" w:lineRule="exact"/>
        <w:ind w:firstLineChars="200" w:firstLine="560"/>
        <w:rPr>
          <w:kern w:val="0"/>
          <w:sz w:val="28"/>
          <w:szCs w:val="28"/>
        </w:rPr>
      </w:pPr>
      <w:bookmarkStart w:id="239" w:name="_Toc72552783"/>
      <w:bookmarkStart w:id="240" w:name="_Toc72553721"/>
      <w:bookmarkStart w:id="241" w:name="_Toc66540801"/>
      <w:bookmarkStart w:id="242" w:name="_Toc73940554"/>
      <w:r>
        <w:rPr>
          <w:rFonts w:hint="eastAsia"/>
          <w:kern w:val="0"/>
          <w:sz w:val="28"/>
          <w:szCs w:val="28"/>
        </w:rPr>
        <w:t>（</w:t>
      </w:r>
      <w:r>
        <w:rPr>
          <w:kern w:val="0"/>
          <w:sz w:val="28"/>
          <w:szCs w:val="28"/>
        </w:rPr>
        <w:t>4</w:t>
      </w:r>
      <w:r>
        <w:rPr>
          <w:rFonts w:hint="eastAsia"/>
          <w:kern w:val="0"/>
          <w:sz w:val="28"/>
          <w:szCs w:val="28"/>
        </w:rPr>
        <w:t>）保护接地</w:t>
      </w:r>
      <w:bookmarkEnd w:id="239"/>
      <w:bookmarkEnd w:id="240"/>
      <w:bookmarkEnd w:id="241"/>
      <w:bookmarkEnd w:id="242"/>
      <w:r>
        <w:rPr>
          <w:rFonts w:hint="eastAsia"/>
          <w:kern w:val="0"/>
          <w:sz w:val="28"/>
          <w:szCs w:val="28"/>
        </w:rPr>
        <w:t>安全对策措施</w:t>
      </w:r>
    </w:p>
    <w:p w:rsidR="00D12267" w:rsidRDefault="00191A9F">
      <w:pPr>
        <w:spacing w:line="500" w:lineRule="exact"/>
        <w:ind w:firstLineChars="200" w:firstLine="560"/>
        <w:rPr>
          <w:kern w:val="0"/>
          <w:sz w:val="28"/>
          <w:szCs w:val="28"/>
        </w:rPr>
      </w:pPr>
      <w:r>
        <w:rPr>
          <w:kern w:val="0"/>
          <w:sz w:val="28"/>
          <w:szCs w:val="28"/>
        </w:rPr>
        <w:t>a</w:t>
      </w:r>
      <w:r>
        <w:rPr>
          <w:rFonts w:hint="eastAsia"/>
          <w:kern w:val="0"/>
          <w:sz w:val="28"/>
          <w:szCs w:val="28"/>
        </w:rPr>
        <w:t>电气设备和装置的金属框架或外壳、电缆和金属包皮、互感器的二次绕组，应按有关规定进行保护接地。</w:t>
      </w:r>
    </w:p>
    <w:p w:rsidR="00D12267" w:rsidRDefault="00191A9F">
      <w:pPr>
        <w:spacing w:line="500" w:lineRule="exact"/>
        <w:ind w:firstLineChars="200" w:firstLine="560"/>
        <w:rPr>
          <w:kern w:val="0"/>
          <w:sz w:val="28"/>
          <w:szCs w:val="28"/>
        </w:rPr>
      </w:pPr>
      <w:r>
        <w:rPr>
          <w:kern w:val="0"/>
          <w:sz w:val="28"/>
          <w:szCs w:val="28"/>
        </w:rPr>
        <w:t>b</w:t>
      </w:r>
      <w:r>
        <w:rPr>
          <w:rFonts w:hint="eastAsia"/>
          <w:kern w:val="0"/>
          <w:sz w:val="28"/>
          <w:szCs w:val="28"/>
        </w:rPr>
        <w:t>接地线应采用并联方式，不应将各电气设备的接地线串联接地。</w:t>
      </w:r>
    </w:p>
    <w:p w:rsidR="00D12267" w:rsidRDefault="00191A9F">
      <w:pPr>
        <w:spacing w:line="500" w:lineRule="exact"/>
        <w:ind w:firstLineChars="200" w:firstLine="560"/>
        <w:rPr>
          <w:kern w:val="0"/>
          <w:sz w:val="28"/>
          <w:szCs w:val="28"/>
        </w:rPr>
      </w:pPr>
      <w:r>
        <w:rPr>
          <w:kern w:val="0"/>
          <w:sz w:val="28"/>
          <w:szCs w:val="28"/>
        </w:rPr>
        <w:t>c</w:t>
      </w:r>
      <w:r>
        <w:rPr>
          <w:rFonts w:hint="eastAsia"/>
          <w:kern w:val="0"/>
          <w:sz w:val="28"/>
          <w:szCs w:val="28"/>
        </w:rPr>
        <w:t>接地电阻应每年测定一次，测定工作宜在该地区地下水位最低，最干燥的季节进行。</w:t>
      </w:r>
    </w:p>
    <w:p w:rsidR="00D12267" w:rsidRDefault="00191A9F">
      <w:pPr>
        <w:spacing w:line="500" w:lineRule="exact"/>
        <w:ind w:firstLineChars="200" w:firstLine="560"/>
        <w:rPr>
          <w:kern w:val="0"/>
          <w:sz w:val="28"/>
          <w:szCs w:val="28"/>
        </w:rPr>
      </w:pPr>
      <w:r>
        <w:rPr>
          <w:kern w:val="0"/>
          <w:sz w:val="28"/>
          <w:szCs w:val="28"/>
        </w:rPr>
        <w:t>d1kV</w:t>
      </w:r>
      <w:r>
        <w:rPr>
          <w:rFonts w:hint="eastAsia"/>
          <w:kern w:val="0"/>
          <w:sz w:val="28"/>
          <w:szCs w:val="28"/>
        </w:rPr>
        <w:t>以下的中性线接地电网，应采用接零系统。</w:t>
      </w:r>
      <w:bookmarkStart w:id="243" w:name="_Toc73940555"/>
      <w:bookmarkStart w:id="244" w:name="_Toc66540802"/>
      <w:bookmarkStart w:id="245" w:name="_Toc72553722"/>
      <w:bookmarkStart w:id="246" w:name="_Toc72552784"/>
    </w:p>
    <w:p w:rsidR="00D12267" w:rsidRDefault="00191A9F">
      <w:pPr>
        <w:spacing w:line="500" w:lineRule="exact"/>
        <w:ind w:firstLineChars="200" w:firstLine="560"/>
        <w:rPr>
          <w:kern w:val="0"/>
          <w:sz w:val="28"/>
          <w:szCs w:val="28"/>
        </w:rPr>
      </w:pPr>
      <w:r>
        <w:rPr>
          <w:rFonts w:hint="eastAsia"/>
          <w:bCs/>
          <w:kern w:val="0"/>
          <w:sz w:val="28"/>
          <w:szCs w:val="28"/>
        </w:rPr>
        <w:t>（</w:t>
      </w:r>
      <w:r>
        <w:rPr>
          <w:bCs/>
          <w:kern w:val="0"/>
          <w:sz w:val="28"/>
          <w:szCs w:val="28"/>
        </w:rPr>
        <w:t>5</w:t>
      </w:r>
      <w:r>
        <w:rPr>
          <w:rFonts w:hint="eastAsia"/>
          <w:bCs/>
          <w:kern w:val="0"/>
          <w:sz w:val="28"/>
          <w:szCs w:val="28"/>
        </w:rPr>
        <w:t>）露天矿供配电</w:t>
      </w:r>
      <w:bookmarkEnd w:id="243"/>
      <w:bookmarkEnd w:id="244"/>
      <w:bookmarkEnd w:id="245"/>
      <w:bookmarkEnd w:id="246"/>
      <w:r>
        <w:rPr>
          <w:rFonts w:hint="eastAsia"/>
          <w:bCs/>
          <w:kern w:val="0"/>
          <w:sz w:val="28"/>
          <w:szCs w:val="28"/>
        </w:rPr>
        <w:t>安全对策措施</w:t>
      </w:r>
    </w:p>
    <w:p w:rsidR="00D12267" w:rsidRDefault="00191A9F">
      <w:pPr>
        <w:spacing w:line="500" w:lineRule="exact"/>
        <w:ind w:firstLineChars="200" w:firstLine="560"/>
        <w:rPr>
          <w:kern w:val="0"/>
          <w:sz w:val="28"/>
          <w:szCs w:val="28"/>
        </w:rPr>
      </w:pPr>
      <w:r>
        <w:rPr>
          <w:kern w:val="0"/>
          <w:sz w:val="28"/>
          <w:szCs w:val="28"/>
        </w:rPr>
        <w:t>a</w:t>
      </w:r>
      <w:r>
        <w:rPr>
          <w:rFonts w:hint="eastAsia"/>
          <w:kern w:val="0"/>
          <w:sz w:val="28"/>
          <w:szCs w:val="28"/>
        </w:rPr>
        <w:t>固定式供电线路与采矿场最终边界线之间的距离，宜大于</w:t>
      </w:r>
      <w:r>
        <w:rPr>
          <w:kern w:val="0"/>
          <w:sz w:val="28"/>
          <w:szCs w:val="28"/>
        </w:rPr>
        <w:t>10m</w:t>
      </w:r>
      <w:r>
        <w:rPr>
          <w:rFonts w:hint="eastAsia"/>
          <w:kern w:val="0"/>
          <w:sz w:val="28"/>
          <w:szCs w:val="28"/>
        </w:rPr>
        <w:t>；当采矿场宽度较大且开采时间较长，供电线路架设在最终边界线以外不合理时，可架设在最终边界线以内。</w:t>
      </w:r>
    </w:p>
    <w:p w:rsidR="00D12267" w:rsidRDefault="00191A9F">
      <w:pPr>
        <w:spacing w:line="500" w:lineRule="exact"/>
        <w:ind w:firstLineChars="200" w:firstLine="560"/>
        <w:rPr>
          <w:kern w:val="0"/>
          <w:sz w:val="28"/>
          <w:szCs w:val="28"/>
        </w:rPr>
      </w:pPr>
      <w:r>
        <w:rPr>
          <w:kern w:val="0"/>
          <w:sz w:val="28"/>
          <w:szCs w:val="28"/>
        </w:rPr>
        <w:t>b</w:t>
      </w:r>
      <w:r>
        <w:rPr>
          <w:rFonts w:hint="eastAsia"/>
          <w:kern w:val="0"/>
          <w:sz w:val="28"/>
          <w:szCs w:val="28"/>
        </w:rPr>
        <w:t>在采矿场的架空供电线路上设置开关设备时，应符合下列规定：</w:t>
      </w:r>
    </w:p>
    <w:p w:rsidR="00D12267" w:rsidRDefault="00191A9F">
      <w:pPr>
        <w:spacing w:line="500" w:lineRule="exact"/>
        <w:ind w:firstLineChars="200" w:firstLine="560"/>
        <w:rPr>
          <w:kern w:val="0"/>
          <w:sz w:val="28"/>
          <w:szCs w:val="28"/>
        </w:rPr>
      </w:pPr>
      <w:r>
        <w:rPr>
          <w:kern w:val="0"/>
          <w:sz w:val="28"/>
          <w:szCs w:val="28"/>
        </w:rPr>
        <w:t>——</w:t>
      </w:r>
      <w:r>
        <w:rPr>
          <w:rFonts w:hint="eastAsia"/>
          <w:kern w:val="0"/>
          <w:sz w:val="28"/>
          <w:szCs w:val="28"/>
        </w:rPr>
        <w:t>在环形或半环形线路的出口和需联络处，应设置分段开关，且宜采用隔离开关；</w:t>
      </w:r>
    </w:p>
    <w:p w:rsidR="00D12267" w:rsidRDefault="00191A9F">
      <w:pPr>
        <w:spacing w:line="500" w:lineRule="exact"/>
        <w:ind w:firstLineChars="200" w:firstLine="560"/>
        <w:rPr>
          <w:kern w:val="0"/>
          <w:sz w:val="28"/>
          <w:szCs w:val="28"/>
        </w:rPr>
      </w:pPr>
      <w:r>
        <w:rPr>
          <w:kern w:val="0"/>
          <w:sz w:val="28"/>
          <w:szCs w:val="28"/>
        </w:rPr>
        <w:t>——</w:t>
      </w:r>
      <w:r>
        <w:rPr>
          <w:rFonts w:hint="eastAsia"/>
          <w:kern w:val="0"/>
          <w:sz w:val="28"/>
          <w:szCs w:val="28"/>
        </w:rPr>
        <w:t>在分支线与环形线、半环形线或其他地面固定干线连接处，应设置开关，且宜采用户外高压真空断路器或其他断器器；</w:t>
      </w:r>
    </w:p>
    <w:p w:rsidR="00D12267" w:rsidRDefault="00191A9F">
      <w:pPr>
        <w:spacing w:line="500" w:lineRule="exact"/>
        <w:ind w:firstLineChars="200" w:firstLine="560"/>
        <w:rPr>
          <w:kern w:val="0"/>
          <w:sz w:val="28"/>
          <w:szCs w:val="28"/>
        </w:rPr>
      </w:pPr>
      <w:r>
        <w:rPr>
          <w:kern w:val="0"/>
          <w:sz w:val="28"/>
          <w:szCs w:val="28"/>
        </w:rPr>
        <w:t>c</w:t>
      </w:r>
      <w:r>
        <w:rPr>
          <w:rFonts w:hint="eastAsia"/>
          <w:kern w:val="0"/>
          <w:sz w:val="28"/>
          <w:szCs w:val="28"/>
        </w:rPr>
        <w:t>固定式架空照明线路宜采用铝绞线；移动式架空照明线路宜采用绝缘导线；移动式非架空照明线路应采用橡套软电缆。</w:t>
      </w:r>
    </w:p>
    <w:p w:rsidR="00D12267" w:rsidRDefault="00191A9F">
      <w:pPr>
        <w:spacing w:line="500" w:lineRule="exact"/>
        <w:ind w:firstLineChars="200" w:firstLine="560"/>
        <w:rPr>
          <w:kern w:val="0"/>
          <w:sz w:val="28"/>
          <w:szCs w:val="28"/>
        </w:rPr>
      </w:pPr>
      <w:r>
        <w:rPr>
          <w:kern w:val="0"/>
          <w:sz w:val="28"/>
          <w:szCs w:val="28"/>
        </w:rPr>
        <w:t>d</w:t>
      </w:r>
      <w:r>
        <w:rPr>
          <w:rFonts w:hint="eastAsia"/>
          <w:kern w:val="0"/>
          <w:sz w:val="28"/>
          <w:szCs w:val="28"/>
        </w:rPr>
        <w:t>与变压器中性点非直接接地电力网相连的高、低压电气设备，应设保护接地，并应在变压器低压侧各回路设置能自动断开电源的漏电保护装置。变压器中性点直接接地的低压电力网，宜采用保护线与中性线分开系统（</w:t>
      </w:r>
      <w:r>
        <w:rPr>
          <w:kern w:val="0"/>
          <w:sz w:val="28"/>
          <w:szCs w:val="28"/>
        </w:rPr>
        <w:t>TN-S</w:t>
      </w:r>
      <w:r>
        <w:rPr>
          <w:rFonts w:hint="eastAsia"/>
          <w:kern w:val="0"/>
          <w:sz w:val="28"/>
          <w:szCs w:val="28"/>
        </w:rPr>
        <w:t>）或保护线与中性线部分分开系统（</w:t>
      </w:r>
      <w:r>
        <w:rPr>
          <w:kern w:val="0"/>
          <w:sz w:val="28"/>
          <w:szCs w:val="28"/>
        </w:rPr>
        <w:t>TN-C-S</w:t>
      </w:r>
      <w:r>
        <w:rPr>
          <w:rFonts w:hint="eastAsia"/>
          <w:kern w:val="0"/>
          <w:sz w:val="28"/>
          <w:szCs w:val="28"/>
        </w:rPr>
        <w:t>）。</w:t>
      </w:r>
    </w:p>
    <w:p w:rsidR="00D12267" w:rsidRDefault="00191A9F">
      <w:pPr>
        <w:spacing w:line="500" w:lineRule="exact"/>
        <w:ind w:firstLineChars="200" w:firstLine="560"/>
        <w:rPr>
          <w:kern w:val="0"/>
          <w:sz w:val="28"/>
          <w:szCs w:val="28"/>
        </w:rPr>
      </w:pPr>
      <w:r>
        <w:rPr>
          <w:kern w:val="0"/>
          <w:sz w:val="28"/>
          <w:szCs w:val="28"/>
        </w:rPr>
        <w:t>e</w:t>
      </w:r>
      <w:r>
        <w:rPr>
          <w:rFonts w:hint="eastAsia"/>
          <w:kern w:val="0"/>
          <w:sz w:val="28"/>
          <w:szCs w:val="28"/>
        </w:rPr>
        <w:t>户外高压电力设备在</w:t>
      </w:r>
      <w:r>
        <w:rPr>
          <w:kern w:val="0"/>
          <w:sz w:val="28"/>
          <w:szCs w:val="28"/>
        </w:rPr>
        <w:t>2.6m</w:t>
      </w:r>
      <w:r>
        <w:rPr>
          <w:rFonts w:hint="eastAsia"/>
          <w:kern w:val="0"/>
          <w:sz w:val="28"/>
          <w:szCs w:val="28"/>
        </w:rPr>
        <w:t>以下的裸露带电部分，应设置围栏。</w:t>
      </w:r>
    </w:p>
    <w:p w:rsidR="00D12267" w:rsidRDefault="00191A9F">
      <w:pPr>
        <w:spacing w:line="500" w:lineRule="exact"/>
        <w:ind w:firstLineChars="200" w:firstLine="560"/>
        <w:rPr>
          <w:kern w:val="0"/>
          <w:sz w:val="28"/>
          <w:szCs w:val="28"/>
        </w:rPr>
      </w:pPr>
      <w:r>
        <w:rPr>
          <w:kern w:val="0"/>
          <w:sz w:val="28"/>
          <w:szCs w:val="28"/>
        </w:rPr>
        <w:t>f</w:t>
      </w:r>
      <w:r>
        <w:rPr>
          <w:rFonts w:hint="eastAsia"/>
          <w:kern w:val="0"/>
          <w:sz w:val="28"/>
          <w:szCs w:val="28"/>
        </w:rPr>
        <w:t>采矿场的架空供电线路，下列地点应装设防雷装置：</w:t>
      </w:r>
    </w:p>
    <w:p w:rsidR="00D12267" w:rsidRDefault="00191A9F">
      <w:pPr>
        <w:spacing w:line="500" w:lineRule="exact"/>
        <w:ind w:firstLineChars="200" w:firstLine="560"/>
        <w:rPr>
          <w:kern w:val="0"/>
          <w:sz w:val="28"/>
          <w:szCs w:val="28"/>
        </w:rPr>
      </w:pPr>
      <w:r>
        <w:rPr>
          <w:kern w:val="0"/>
          <w:sz w:val="28"/>
          <w:szCs w:val="28"/>
        </w:rPr>
        <w:t>——</w:t>
      </w:r>
      <w:r>
        <w:rPr>
          <w:rFonts w:hint="eastAsia"/>
          <w:kern w:val="0"/>
          <w:sz w:val="28"/>
          <w:szCs w:val="28"/>
        </w:rPr>
        <w:t>采矿场配电线路与分支线的连接处；</w:t>
      </w:r>
    </w:p>
    <w:p w:rsidR="00D12267" w:rsidRDefault="00191A9F">
      <w:pPr>
        <w:spacing w:line="500" w:lineRule="exact"/>
        <w:ind w:firstLineChars="200" w:firstLine="560"/>
        <w:rPr>
          <w:kern w:val="0"/>
          <w:sz w:val="28"/>
          <w:szCs w:val="28"/>
        </w:rPr>
      </w:pPr>
      <w:r>
        <w:rPr>
          <w:kern w:val="0"/>
          <w:sz w:val="28"/>
          <w:szCs w:val="28"/>
        </w:rPr>
        <w:t>——</w:t>
      </w:r>
      <w:r>
        <w:rPr>
          <w:rFonts w:hint="eastAsia"/>
          <w:kern w:val="0"/>
          <w:sz w:val="28"/>
          <w:szCs w:val="28"/>
        </w:rPr>
        <w:t>多雷地区的矿山、高压电力设备与分支线的连接处；</w:t>
      </w:r>
    </w:p>
    <w:p w:rsidR="00D12267" w:rsidRDefault="00191A9F">
      <w:pPr>
        <w:spacing w:line="500" w:lineRule="exact"/>
        <w:ind w:firstLineChars="200" w:firstLine="560"/>
        <w:rPr>
          <w:kern w:val="0"/>
          <w:sz w:val="28"/>
          <w:szCs w:val="28"/>
        </w:rPr>
      </w:pPr>
      <w:r>
        <w:rPr>
          <w:kern w:val="0"/>
          <w:sz w:val="28"/>
          <w:szCs w:val="28"/>
        </w:rPr>
        <w:t>g</w:t>
      </w:r>
      <w:r>
        <w:rPr>
          <w:rFonts w:hint="eastAsia"/>
          <w:kern w:val="0"/>
          <w:sz w:val="28"/>
          <w:szCs w:val="28"/>
        </w:rPr>
        <w:t>接地装置应符合下列规定：</w:t>
      </w:r>
    </w:p>
    <w:p w:rsidR="00D12267" w:rsidRDefault="00191A9F">
      <w:pPr>
        <w:spacing w:line="500" w:lineRule="exact"/>
        <w:ind w:firstLineChars="200" w:firstLine="560"/>
        <w:rPr>
          <w:kern w:val="0"/>
          <w:sz w:val="28"/>
          <w:szCs w:val="28"/>
        </w:rPr>
      </w:pPr>
      <w:r>
        <w:rPr>
          <w:kern w:val="0"/>
          <w:sz w:val="28"/>
          <w:szCs w:val="28"/>
        </w:rPr>
        <w:t>——</w:t>
      </w:r>
      <w:r>
        <w:rPr>
          <w:rFonts w:hint="eastAsia"/>
          <w:kern w:val="0"/>
          <w:sz w:val="28"/>
          <w:szCs w:val="28"/>
        </w:rPr>
        <w:t>架空接地线应采用截面积不小于</w:t>
      </w:r>
      <w:r>
        <w:rPr>
          <w:kern w:val="0"/>
          <w:sz w:val="28"/>
          <w:szCs w:val="28"/>
        </w:rPr>
        <w:t>35mm</w:t>
      </w:r>
      <w:r>
        <w:rPr>
          <w:kern w:val="0"/>
          <w:sz w:val="28"/>
          <w:szCs w:val="28"/>
          <w:vertAlign w:val="superscript"/>
        </w:rPr>
        <w:t>2</w:t>
      </w:r>
      <w:r>
        <w:rPr>
          <w:rFonts w:hint="eastAsia"/>
          <w:kern w:val="0"/>
          <w:sz w:val="28"/>
          <w:szCs w:val="28"/>
        </w:rPr>
        <w:t>的钢绞线或钢芯铝绞线，并应架设在配电线路最下层导线的下方，与导线任一点的垂直距离应不小于</w:t>
      </w:r>
      <w:r>
        <w:rPr>
          <w:kern w:val="0"/>
          <w:sz w:val="28"/>
          <w:szCs w:val="28"/>
        </w:rPr>
        <w:t>0.5m</w:t>
      </w:r>
      <w:r>
        <w:rPr>
          <w:rFonts w:hint="eastAsia"/>
          <w:kern w:val="0"/>
          <w:sz w:val="28"/>
          <w:szCs w:val="28"/>
        </w:rPr>
        <w:t>。</w:t>
      </w:r>
    </w:p>
    <w:p w:rsidR="00D12267" w:rsidRDefault="00191A9F">
      <w:pPr>
        <w:pStyle w:val="3"/>
        <w:ind w:firstLineChars="198" w:firstLine="596"/>
      </w:pPr>
      <w:bookmarkStart w:id="247" w:name="_Toc352745438"/>
      <w:bookmarkStart w:id="248" w:name="_Toc340567604"/>
      <w:r>
        <w:t>7</w:t>
      </w:r>
      <w:r>
        <w:rPr>
          <w:rFonts w:hint="eastAsia"/>
        </w:rPr>
        <w:t>、压力容器安全对策措施</w:t>
      </w:r>
      <w:bookmarkEnd w:id="247"/>
      <w:bookmarkEnd w:id="248"/>
    </w:p>
    <w:p w:rsidR="00D12267" w:rsidRDefault="00191A9F">
      <w:pPr>
        <w:spacing w:line="500" w:lineRule="exact"/>
        <w:ind w:firstLineChars="200" w:firstLine="560"/>
        <w:rPr>
          <w:sz w:val="28"/>
          <w:szCs w:val="28"/>
        </w:rPr>
      </w:pPr>
      <w:r>
        <w:rPr>
          <w:rFonts w:hint="eastAsia"/>
          <w:sz w:val="28"/>
          <w:szCs w:val="28"/>
        </w:rPr>
        <w:t>（</w:t>
      </w:r>
      <w:r>
        <w:rPr>
          <w:sz w:val="28"/>
          <w:szCs w:val="28"/>
        </w:rPr>
        <w:t>1</w:t>
      </w:r>
      <w:r>
        <w:rPr>
          <w:rFonts w:hint="eastAsia"/>
          <w:sz w:val="28"/>
          <w:szCs w:val="28"/>
        </w:rPr>
        <w:t>）压力容器及连接配件必须采用国家标准产品，不得采用非标产品。对压力容器操作时需要按照规程、规范进行操作。</w:t>
      </w:r>
    </w:p>
    <w:p w:rsidR="00D12267" w:rsidRDefault="00191A9F" w:rsidP="00D12267">
      <w:pPr>
        <w:spacing w:line="500" w:lineRule="exact"/>
        <w:ind w:firstLineChars="192" w:firstLine="538"/>
        <w:rPr>
          <w:sz w:val="28"/>
          <w:szCs w:val="28"/>
        </w:rPr>
      </w:pPr>
      <w:r>
        <w:rPr>
          <w:rFonts w:hint="eastAsia"/>
          <w:sz w:val="28"/>
          <w:szCs w:val="28"/>
        </w:rPr>
        <w:t>（</w:t>
      </w:r>
      <w:r>
        <w:rPr>
          <w:sz w:val="28"/>
          <w:szCs w:val="28"/>
        </w:rPr>
        <w:t>2</w:t>
      </w:r>
      <w:r>
        <w:rPr>
          <w:rFonts w:hint="eastAsia"/>
          <w:sz w:val="28"/>
          <w:szCs w:val="28"/>
        </w:rPr>
        <w:t>）压力容器设备经有效资质单位检测合格，出具报告后方可使用。</w:t>
      </w:r>
    </w:p>
    <w:p w:rsidR="00D12267" w:rsidRDefault="00191A9F" w:rsidP="00D12267">
      <w:pPr>
        <w:spacing w:line="500" w:lineRule="exact"/>
        <w:ind w:firstLineChars="192" w:firstLine="538"/>
        <w:rPr>
          <w:sz w:val="28"/>
          <w:szCs w:val="28"/>
        </w:rPr>
      </w:pPr>
      <w:r>
        <w:rPr>
          <w:rFonts w:hint="eastAsia"/>
          <w:sz w:val="28"/>
          <w:szCs w:val="28"/>
        </w:rPr>
        <w:t>（</w:t>
      </w:r>
      <w:r>
        <w:rPr>
          <w:sz w:val="28"/>
          <w:szCs w:val="28"/>
        </w:rPr>
        <w:t>3</w:t>
      </w:r>
      <w:r>
        <w:rPr>
          <w:rFonts w:hint="eastAsia"/>
          <w:sz w:val="28"/>
          <w:szCs w:val="28"/>
        </w:rPr>
        <w:t>）对压力容器进行技术、检测检修和使用归档，工人经培训合格后方可上岗操作。</w:t>
      </w:r>
    </w:p>
    <w:p w:rsidR="00D12267" w:rsidRDefault="00191A9F" w:rsidP="00D12267">
      <w:pPr>
        <w:spacing w:line="500" w:lineRule="exact"/>
        <w:ind w:firstLineChars="192" w:firstLine="538"/>
        <w:rPr>
          <w:sz w:val="28"/>
          <w:szCs w:val="28"/>
        </w:rPr>
      </w:pPr>
      <w:r>
        <w:rPr>
          <w:rFonts w:hint="eastAsia"/>
          <w:sz w:val="28"/>
          <w:szCs w:val="28"/>
        </w:rPr>
        <w:t>（</w:t>
      </w:r>
      <w:r>
        <w:rPr>
          <w:sz w:val="28"/>
          <w:szCs w:val="28"/>
        </w:rPr>
        <w:t>4</w:t>
      </w:r>
      <w:r>
        <w:rPr>
          <w:rFonts w:hint="eastAsia"/>
          <w:sz w:val="28"/>
          <w:szCs w:val="28"/>
        </w:rPr>
        <w:t>）使用前应检查安全阀、爆破片的排放能力及安全阀的整定压力、爆破片的爆破压力，压力表指针是否灵敏。</w:t>
      </w:r>
    </w:p>
    <w:p w:rsidR="00D12267" w:rsidRDefault="00191A9F" w:rsidP="00D12267">
      <w:pPr>
        <w:spacing w:line="500" w:lineRule="exact"/>
        <w:ind w:firstLineChars="192" w:firstLine="538"/>
        <w:rPr>
          <w:sz w:val="28"/>
          <w:szCs w:val="28"/>
        </w:rPr>
      </w:pPr>
      <w:r>
        <w:rPr>
          <w:sz w:val="28"/>
          <w:szCs w:val="28"/>
        </w:rPr>
        <w:t>(5)</w:t>
      </w:r>
      <w:r>
        <w:rPr>
          <w:rFonts w:hint="eastAsia"/>
          <w:sz w:val="28"/>
          <w:szCs w:val="28"/>
        </w:rPr>
        <w:t>及时对压力容器的焊接处、连接管路，进行检测检修，确保使用前的气密性良好。</w:t>
      </w:r>
    </w:p>
    <w:p w:rsidR="00D12267" w:rsidRDefault="00191A9F" w:rsidP="00D12267">
      <w:pPr>
        <w:spacing w:line="500" w:lineRule="exact"/>
        <w:ind w:firstLineChars="192" w:firstLine="538"/>
        <w:rPr>
          <w:sz w:val="28"/>
          <w:szCs w:val="28"/>
        </w:rPr>
      </w:pPr>
      <w:r>
        <w:rPr>
          <w:sz w:val="28"/>
          <w:szCs w:val="28"/>
        </w:rPr>
        <w:t>(6)</w:t>
      </w:r>
      <w:r>
        <w:rPr>
          <w:rFonts w:hint="eastAsia"/>
          <w:sz w:val="28"/>
          <w:szCs w:val="28"/>
        </w:rPr>
        <w:t>空压机皮带轮处没有防护罩的，应增加防护罩。</w:t>
      </w:r>
    </w:p>
    <w:p w:rsidR="00D12267" w:rsidRDefault="00191A9F">
      <w:pPr>
        <w:spacing w:line="500" w:lineRule="exact"/>
        <w:ind w:firstLineChars="200" w:firstLine="560"/>
        <w:rPr>
          <w:sz w:val="28"/>
          <w:szCs w:val="28"/>
        </w:rPr>
      </w:pPr>
      <w:r>
        <w:rPr>
          <w:sz w:val="28"/>
          <w:szCs w:val="28"/>
        </w:rPr>
        <w:t>(7)</w:t>
      </w:r>
      <w:r>
        <w:rPr>
          <w:rFonts w:hint="eastAsia"/>
          <w:sz w:val="28"/>
          <w:szCs w:val="28"/>
        </w:rPr>
        <w:t>定期由技术监督部门对使用压力容器进行检验。</w:t>
      </w:r>
    </w:p>
    <w:p w:rsidR="00D12267" w:rsidRDefault="00191A9F">
      <w:pPr>
        <w:pStyle w:val="3"/>
        <w:ind w:firstLineChars="148" w:firstLine="446"/>
      </w:pPr>
      <w:bookmarkStart w:id="249" w:name="_Toc340567605"/>
      <w:bookmarkStart w:id="250" w:name="_Toc352745439"/>
      <w:r>
        <w:t>8</w:t>
      </w:r>
      <w:r>
        <w:rPr>
          <w:rFonts w:hint="eastAsia"/>
        </w:rPr>
        <w:t>、防排水和防灭火对策措施</w:t>
      </w:r>
      <w:bookmarkEnd w:id="249"/>
      <w:bookmarkEnd w:id="250"/>
    </w:p>
    <w:p w:rsidR="00D12267" w:rsidRDefault="00191A9F">
      <w:pPr>
        <w:spacing w:line="500" w:lineRule="exact"/>
        <w:ind w:firstLineChars="200" w:firstLine="560"/>
        <w:rPr>
          <w:sz w:val="28"/>
          <w:szCs w:val="28"/>
        </w:rPr>
      </w:pPr>
      <w:bookmarkStart w:id="251" w:name="_Toc72552786"/>
      <w:bookmarkStart w:id="252" w:name="_Toc72553724"/>
      <w:bookmarkStart w:id="253" w:name="_Toc73940557"/>
      <w:bookmarkStart w:id="254" w:name="_Toc66540804"/>
      <w:r>
        <w:rPr>
          <w:rFonts w:hint="eastAsia"/>
          <w:sz w:val="28"/>
          <w:szCs w:val="28"/>
        </w:rPr>
        <w:t>（</w:t>
      </w:r>
      <w:r>
        <w:rPr>
          <w:sz w:val="28"/>
          <w:szCs w:val="28"/>
        </w:rPr>
        <w:t>1</w:t>
      </w:r>
      <w:r>
        <w:rPr>
          <w:rFonts w:hint="eastAsia"/>
          <w:sz w:val="28"/>
          <w:szCs w:val="28"/>
        </w:rPr>
        <w:t>）防排水</w:t>
      </w:r>
      <w:bookmarkEnd w:id="251"/>
      <w:bookmarkEnd w:id="252"/>
      <w:bookmarkEnd w:id="253"/>
      <w:bookmarkEnd w:id="254"/>
    </w:p>
    <w:p w:rsidR="00D12267" w:rsidRDefault="00191A9F">
      <w:pPr>
        <w:spacing w:line="500" w:lineRule="exact"/>
        <w:ind w:firstLineChars="200" w:firstLine="560"/>
        <w:rPr>
          <w:sz w:val="28"/>
          <w:szCs w:val="28"/>
        </w:rPr>
      </w:pPr>
      <w:r>
        <w:rPr>
          <w:sz w:val="28"/>
          <w:szCs w:val="28"/>
        </w:rPr>
        <w:t>a</w:t>
      </w:r>
      <w:r>
        <w:rPr>
          <w:rFonts w:hint="eastAsia"/>
          <w:sz w:val="28"/>
          <w:szCs w:val="28"/>
        </w:rPr>
        <w:t>矿床处于当地侵蚀基准面以上，矿山为山坡露天开采，由于地形条件有利于自然排水，采用自然排水结合投入少量排水设备明排方式。</w:t>
      </w:r>
    </w:p>
    <w:p w:rsidR="00D12267" w:rsidRDefault="00191A9F">
      <w:pPr>
        <w:spacing w:line="500" w:lineRule="exact"/>
        <w:ind w:firstLineChars="200" w:firstLine="560"/>
        <w:rPr>
          <w:sz w:val="28"/>
          <w:szCs w:val="28"/>
        </w:rPr>
      </w:pPr>
      <w:r>
        <w:rPr>
          <w:sz w:val="28"/>
          <w:szCs w:val="28"/>
        </w:rPr>
        <w:t>b</w:t>
      </w:r>
      <w:r>
        <w:rPr>
          <w:rFonts w:hint="eastAsia"/>
          <w:sz w:val="28"/>
          <w:szCs w:val="28"/>
        </w:rPr>
        <w:t>遇暴雨时撤出采场作业人员。</w:t>
      </w:r>
    </w:p>
    <w:p w:rsidR="00D12267" w:rsidRDefault="00191A9F">
      <w:pPr>
        <w:spacing w:line="500" w:lineRule="exact"/>
        <w:ind w:firstLineChars="200" w:firstLine="560"/>
        <w:rPr>
          <w:sz w:val="28"/>
          <w:szCs w:val="28"/>
        </w:rPr>
      </w:pPr>
      <w:r>
        <w:rPr>
          <w:sz w:val="28"/>
          <w:szCs w:val="28"/>
        </w:rPr>
        <w:t>c</w:t>
      </w:r>
      <w:r>
        <w:rPr>
          <w:rFonts w:hint="eastAsia"/>
          <w:sz w:val="28"/>
          <w:szCs w:val="28"/>
        </w:rPr>
        <w:t>应采取措施防止地表水渗入边坡岩体的软弱结构面或直接冲刷边坡。</w:t>
      </w:r>
    </w:p>
    <w:p w:rsidR="00D12267" w:rsidRDefault="00191A9F">
      <w:pPr>
        <w:spacing w:line="500" w:lineRule="exact"/>
        <w:ind w:firstLineChars="200" w:firstLine="560"/>
        <w:rPr>
          <w:sz w:val="28"/>
          <w:szCs w:val="28"/>
        </w:rPr>
      </w:pPr>
      <w:bookmarkStart w:id="255" w:name="_Toc72553725"/>
      <w:bookmarkStart w:id="256" w:name="_Toc73940558"/>
      <w:bookmarkStart w:id="257" w:name="_Toc72552787"/>
      <w:bookmarkStart w:id="258" w:name="_Toc66540805"/>
      <w:r>
        <w:rPr>
          <w:rFonts w:hint="eastAsia"/>
          <w:sz w:val="28"/>
          <w:szCs w:val="28"/>
        </w:rPr>
        <w:t>（</w:t>
      </w:r>
      <w:r>
        <w:rPr>
          <w:sz w:val="28"/>
          <w:szCs w:val="28"/>
        </w:rPr>
        <w:t>2</w:t>
      </w:r>
      <w:r>
        <w:rPr>
          <w:rFonts w:hint="eastAsia"/>
          <w:sz w:val="28"/>
          <w:szCs w:val="28"/>
        </w:rPr>
        <w:t>）防灭火</w:t>
      </w:r>
      <w:bookmarkEnd w:id="255"/>
      <w:bookmarkEnd w:id="256"/>
      <w:bookmarkEnd w:id="257"/>
      <w:bookmarkEnd w:id="258"/>
    </w:p>
    <w:p w:rsidR="00D12267" w:rsidRDefault="00191A9F">
      <w:pPr>
        <w:spacing w:line="500" w:lineRule="exact"/>
        <w:ind w:firstLineChars="200" w:firstLine="560"/>
        <w:rPr>
          <w:sz w:val="28"/>
          <w:szCs w:val="28"/>
        </w:rPr>
      </w:pPr>
      <w:r>
        <w:rPr>
          <w:sz w:val="28"/>
          <w:szCs w:val="28"/>
        </w:rPr>
        <w:t>a</w:t>
      </w:r>
      <w:r>
        <w:rPr>
          <w:rFonts w:hint="eastAsia"/>
          <w:sz w:val="28"/>
          <w:szCs w:val="28"/>
        </w:rPr>
        <w:t>矿山的建（构）筑物和重要设备，应按</w:t>
      </w:r>
      <w:r>
        <w:rPr>
          <w:sz w:val="28"/>
          <w:szCs w:val="28"/>
        </w:rPr>
        <w:t>GB50016</w:t>
      </w:r>
      <w:r>
        <w:rPr>
          <w:rFonts w:hint="eastAsia"/>
          <w:sz w:val="28"/>
          <w:szCs w:val="28"/>
        </w:rPr>
        <w:t>和国家发布的其他有关防火规定，以及当地消防部门的要求，建立消防隔离设施，设置消防设备和器材。消防通道上不应堆放杂物。</w:t>
      </w:r>
    </w:p>
    <w:p w:rsidR="00D12267" w:rsidRDefault="00191A9F">
      <w:pPr>
        <w:spacing w:line="500" w:lineRule="exact"/>
        <w:ind w:firstLineChars="200" w:firstLine="560"/>
        <w:rPr>
          <w:sz w:val="28"/>
          <w:szCs w:val="28"/>
        </w:rPr>
      </w:pPr>
      <w:r>
        <w:rPr>
          <w:sz w:val="28"/>
          <w:szCs w:val="28"/>
        </w:rPr>
        <w:t>b</w:t>
      </w:r>
      <w:r>
        <w:rPr>
          <w:rFonts w:hint="eastAsia"/>
          <w:sz w:val="28"/>
          <w:szCs w:val="28"/>
        </w:rPr>
        <w:t>重要采掘设备，应配备灭火器材。设备加注燃油时，不应吸烟或采用明火照明。不应在采掘设备上存放汽油和其他易燃易爆材料，不应用汽油擦洗设备。</w:t>
      </w:r>
    </w:p>
    <w:p w:rsidR="00D12267" w:rsidRDefault="00191A9F">
      <w:pPr>
        <w:spacing w:line="500" w:lineRule="exact"/>
        <w:ind w:firstLineChars="200" w:firstLine="560"/>
        <w:rPr>
          <w:sz w:val="28"/>
          <w:szCs w:val="28"/>
        </w:rPr>
      </w:pPr>
      <w:r>
        <w:rPr>
          <w:sz w:val="28"/>
          <w:szCs w:val="28"/>
        </w:rPr>
        <w:t>c</w:t>
      </w:r>
      <w:r>
        <w:rPr>
          <w:rFonts w:hint="eastAsia"/>
          <w:sz w:val="28"/>
          <w:szCs w:val="28"/>
        </w:rPr>
        <w:t>易燃易爆器材，不应放在电缆接头或接地极附近。废弃的油、棉纱、布头、纸和油毡等易燃品，应妥善管理。</w:t>
      </w:r>
    </w:p>
    <w:p w:rsidR="00D12267" w:rsidRDefault="00191A9F">
      <w:pPr>
        <w:spacing w:line="500" w:lineRule="exact"/>
        <w:ind w:firstLineChars="200" w:firstLine="560"/>
        <w:rPr>
          <w:sz w:val="28"/>
          <w:szCs w:val="28"/>
        </w:rPr>
      </w:pPr>
      <w:r>
        <w:rPr>
          <w:sz w:val="28"/>
          <w:szCs w:val="28"/>
        </w:rPr>
        <w:t>d</w:t>
      </w:r>
      <w:r>
        <w:rPr>
          <w:rFonts w:hint="eastAsia"/>
          <w:sz w:val="28"/>
          <w:szCs w:val="28"/>
        </w:rPr>
        <w:t>矿山企业应规定专门的火灾信号，并应做到发生火灾时，能通知作业地点的所有人员及时撤离危险区。安装在人员集中地点的信号，应声光兼备。</w:t>
      </w:r>
    </w:p>
    <w:p w:rsidR="00D12267" w:rsidRDefault="00191A9F">
      <w:pPr>
        <w:spacing w:line="500" w:lineRule="exact"/>
        <w:ind w:firstLineChars="200" w:firstLine="560"/>
        <w:rPr>
          <w:sz w:val="28"/>
          <w:szCs w:val="28"/>
        </w:rPr>
      </w:pPr>
      <w:r>
        <w:rPr>
          <w:sz w:val="28"/>
          <w:szCs w:val="28"/>
        </w:rPr>
        <w:t>e</w:t>
      </w:r>
      <w:r>
        <w:rPr>
          <w:rFonts w:hint="eastAsia"/>
          <w:sz w:val="28"/>
          <w:szCs w:val="28"/>
        </w:rPr>
        <w:t>任何人员发现火灾，应立即报告调度室组织灭火，并迅速采取一切可能的方法直接扑灭初期火灾。</w:t>
      </w:r>
    </w:p>
    <w:p w:rsidR="00D12267" w:rsidRDefault="00191A9F">
      <w:pPr>
        <w:spacing w:line="500" w:lineRule="exact"/>
        <w:ind w:firstLineChars="200" w:firstLine="560"/>
        <w:rPr>
          <w:sz w:val="28"/>
          <w:szCs w:val="28"/>
        </w:rPr>
      </w:pPr>
      <w:r>
        <w:rPr>
          <w:sz w:val="28"/>
          <w:szCs w:val="28"/>
        </w:rPr>
        <w:t>f</w:t>
      </w:r>
      <w:r>
        <w:rPr>
          <w:rFonts w:hint="eastAsia"/>
          <w:sz w:val="28"/>
          <w:szCs w:val="28"/>
        </w:rPr>
        <w:t>防护用品仓库应建立防火制度，采取防火措施，备足消防器材。</w:t>
      </w:r>
    </w:p>
    <w:p w:rsidR="00D12267" w:rsidRDefault="00191A9F">
      <w:pPr>
        <w:pStyle w:val="2"/>
        <w:ind w:firstLineChars="197" w:firstLine="593"/>
        <w:rPr>
          <w:sz w:val="30"/>
          <w:szCs w:val="30"/>
        </w:rPr>
      </w:pPr>
      <w:bookmarkStart w:id="259" w:name="_Toc352745440"/>
      <w:bookmarkStart w:id="260" w:name="_Toc375084887"/>
      <w:bookmarkStart w:id="261" w:name="_Toc340567654"/>
      <w:bookmarkStart w:id="262" w:name="_Toc373309254"/>
      <w:bookmarkStart w:id="263" w:name="_Toc23055"/>
      <w:bookmarkStart w:id="264" w:name="_Toc373318823"/>
      <w:bookmarkStart w:id="265" w:name="_Toc372023905"/>
      <w:bookmarkStart w:id="266" w:name="_Toc171479504"/>
      <w:bookmarkStart w:id="267" w:name="_Toc349569422"/>
      <w:bookmarkStart w:id="268" w:name="_Toc267414441"/>
      <w:bookmarkStart w:id="269" w:name="_Toc340567606"/>
      <w:bookmarkStart w:id="270" w:name="_Toc174411604"/>
      <w:bookmarkStart w:id="271" w:name="_Toc353363630"/>
      <w:bookmarkStart w:id="272" w:name="_Toc376935658"/>
      <w:bookmarkStart w:id="273" w:name="_Toc131970405"/>
      <w:r>
        <w:rPr>
          <w:rFonts w:hint="eastAsia"/>
          <w:sz w:val="30"/>
          <w:szCs w:val="30"/>
        </w:rPr>
        <w:t>（三）职业病防护及卫生措施</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rsidR="00D12267" w:rsidRDefault="00191A9F">
      <w:pPr>
        <w:spacing w:line="500" w:lineRule="exact"/>
        <w:ind w:firstLineChars="200" w:firstLine="560"/>
        <w:rPr>
          <w:sz w:val="28"/>
          <w:szCs w:val="28"/>
        </w:rPr>
      </w:pPr>
      <w:r>
        <w:rPr>
          <w:rFonts w:hint="eastAsia"/>
          <w:sz w:val="28"/>
          <w:szCs w:val="28"/>
        </w:rPr>
        <w:t>矿山影响工人健康与卫生的因素主要为粉尘、噪音及恶劣天气，矿山应采取以下各项防护措施：</w:t>
      </w:r>
    </w:p>
    <w:p w:rsidR="00D12267" w:rsidRDefault="00191A9F">
      <w:pPr>
        <w:spacing w:line="500" w:lineRule="exact"/>
        <w:ind w:firstLineChars="200" w:firstLine="560"/>
        <w:rPr>
          <w:sz w:val="28"/>
          <w:szCs w:val="28"/>
        </w:rPr>
      </w:pPr>
      <w:r>
        <w:rPr>
          <w:rFonts w:hint="eastAsia"/>
          <w:sz w:val="28"/>
          <w:szCs w:val="28"/>
        </w:rPr>
        <w:t>（</w:t>
      </w:r>
      <w:r>
        <w:rPr>
          <w:sz w:val="28"/>
          <w:szCs w:val="28"/>
        </w:rPr>
        <w:t>1</w:t>
      </w:r>
      <w:r>
        <w:rPr>
          <w:rFonts w:hint="eastAsia"/>
          <w:sz w:val="28"/>
          <w:szCs w:val="28"/>
        </w:rPr>
        <w:t>）对矿堆和运输道路进行喷雾洒水，达到防尘降尘的目的。</w:t>
      </w:r>
    </w:p>
    <w:p w:rsidR="00D12267" w:rsidRDefault="00191A9F">
      <w:pPr>
        <w:spacing w:line="500" w:lineRule="exact"/>
        <w:ind w:firstLineChars="200" w:firstLine="560"/>
        <w:rPr>
          <w:sz w:val="28"/>
          <w:szCs w:val="28"/>
        </w:rPr>
      </w:pPr>
      <w:r>
        <w:rPr>
          <w:rFonts w:hint="eastAsia"/>
          <w:sz w:val="28"/>
          <w:szCs w:val="28"/>
        </w:rPr>
        <w:t>（</w:t>
      </w:r>
      <w:r>
        <w:rPr>
          <w:sz w:val="28"/>
          <w:szCs w:val="28"/>
        </w:rPr>
        <w:t>2</w:t>
      </w:r>
      <w:r>
        <w:rPr>
          <w:rFonts w:hint="eastAsia"/>
          <w:sz w:val="28"/>
          <w:szCs w:val="28"/>
        </w:rPr>
        <w:t>）在露天作业的工人，应配备相应的设施及个体劳保用品。</w:t>
      </w:r>
    </w:p>
    <w:p w:rsidR="00D12267" w:rsidRDefault="00191A9F">
      <w:pPr>
        <w:spacing w:line="500" w:lineRule="exact"/>
        <w:ind w:firstLineChars="200" w:firstLine="560"/>
        <w:rPr>
          <w:sz w:val="28"/>
          <w:szCs w:val="28"/>
        </w:rPr>
      </w:pPr>
      <w:r>
        <w:rPr>
          <w:rFonts w:hint="eastAsia"/>
          <w:sz w:val="28"/>
          <w:szCs w:val="28"/>
        </w:rPr>
        <w:t>（</w:t>
      </w:r>
      <w:r>
        <w:rPr>
          <w:sz w:val="28"/>
          <w:szCs w:val="28"/>
        </w:rPr>
        <w:t>3</w:t>
      </w:r>
      <w:r>
        <w:rPr>
          <w:rFonts w:hint="eastAsia"/>
          <w:sz w:val="28"/>
          <w:szCs w:val="28"/>
        </w:rPr>
        <w:t>）厂区单设生活水源，以保证生活水符合饮用标准，夏季供应降暑饮料。</w:t>
      </w:r>
    </w:p>
    <w:p w:rsidR="00D12267" w:rsidRDefault="00191A9F">
      <w:pPr>
        <w:spacing w:line="500" w:lineRule="exact"/>
        <w:ind w:firstLineChars="200" w:firstLine="560"/>
        <w:rPr>
          <w:sz w:val="28"/>
          <w:szCs w:val="28"/>
        </w:rPr>
      </w:pPr>
      <w:r>
        <w:rPr>
          <w:rFonts w:hint="eastAsia"/>
          <w:sz w:val="28"/>
          <w:szCs w:val="28"/>
        </w:rPr>
        <w:t>（</w:t>
      </w:r>
      <w:r>
        <w:rPr>
          <w:sz w:val="28"/>
          <w:szCs w:val="28"/>
        </w:rPr>
        <w:t>4</w:t>
      </w:r>
      <w:r>
        <w:rPr>
          <w:rFonts w:hint="eastAsia"/>
          <w:sz w:val="28"/>
          <w:szCs w:val="28"/>
        </w:rPr>
        <w:t>）新工人入矿前，必须经过身体健康检查，不适合从事矿山作业者不得录用。</w:t>
      </w:r>
    </w:p>
    <w:p w:rsidR="00D12267" w:rsidRDefault="00191A9F">
      <w:pPr>
        <w:spacing w:line="500" w:lineRule="exact"/>
        <w:ind w:firstLineChars="200" w:firstLine="560"/>
        <w:rPr>
          <w:sz w:val="28"/>
          <w:szCs w:val="28"/>
        </w:rPr>
      </w:pPr>
      <w:r>
        <w:rPr>
          <w:rFonts w:hint="eastAsia"/>
          <w:sz w:val="28"/>
          <w:szCs w:val="28"/>
        </w:rPr>
        <w:t>（</w:t>
      </w:r>
      <w:r>
        <w:rPr>
          <w:sz w:val="28"/>
          <w:szCs w:val="28"/>
        </w:rPr>
        <w:t>5</w:t>
      </w:r>
      <w:r>
        <w:rPr>
          <w:rFonts w:hint="eastAsia"/>
          <w:sz w:val="28"/>
          <w:szCs w:val="28"/>
        </w:rPr>
        <w:t>）应按照卫生部规定的职业病范围和诊断标准，定期对职工进行职业病鉴定和复查，并建立职工健康档案。体检鉴定患有职业病或职业禁忌症，并确诊不适合原工种的，应及时调离。</w:t>
      </w:r>
    </w:p>
    <w:p w:rsidR="00D12267" w:rsidRDefault="00191A9F">
      <w:pPr>
        <w:spacing w:line="500" w:lineRule="exact"/>
        <w:ind w:firstLineChars="200" w:firstLine="560"/>
        <w:rPr>
          <w:sz w:val="28"/>
          <w:szCs w:val="28"/>
        </w:rPr>
      </w:pPr>
      <w:r>
        <w:rPr>
          <w:rFonts w:hint="eastAsia"/>
          <w:sz w:val="28"/>
          <w:szCs w:val="28"/>
        </w:rPr>
        <w:t>（</w:t>
      </w:r>
      <w:r>
        <w:rPr>
          <w:sz w:val="28"/>
          <w:szCs w:val="28"/>
        </w:rPr>
        <w:t>6</w:t>
      </w:r>
      <w:r>
        <w:rPr>
          <w:rFonts w:hint="eastAsia"/>
          <w:sz w:val="28"/>
          <w:szCs w:val="28"/>
        </w:rPr>
        <w:t>）矿区生活用水的水源选择、水源卫生防护及水质标准，应符合</w:t>
      </w:r>
      <w:r>
        <w:rPr>
          <w:sz w:val="28"/>
          <w:szCs w:val="28"/>
        </w:rPr>
        <w:t>GB5749</w:t>
      </w:r>
      <w:r>
        <w:rPr>
          <w:rFonts w:hint="eastAsia"/>
          <w:sz w:val="28"/>
          <w:szCs w:val="28"/>
        </w:rPr>
        <w:t>和</w:t>
      </w:r>
      <w:r>
        <w:rPr>
          <w:sz w:val="28"/>
          <w:szCs w:val="28"/>
        </w:rPr>
        <w:t>TJ36</w:t>
      </w:r>
      <w:r>
        <w:rPr>
          <w:rFonts w:hint="eastAsia"/>
          <w:sz w:val="28"/>
          <w:szCs w:val="28"/>
        </w:rPr>
        <w:t>中的有关规定。</w:t>
      </w:r>
    </w:p>
    <w:p w:rsidR="00D12267" w:rsidRDefault="00191A9F">
      <w:pPr>
        <w:spacing w:line="500" w:lineRule="exact"/>
        <w:ind w:firstLineChars="200" w:firstLine="560"/>
        <w:rPr>
          <w:sz w:val="28"/>
          <w:szCs w:val="28"/>
        </w:rPr>
      </w:pPr>
      <w:r>
        <w:rPr>
          <w:rFonts w:hint="eastAsia"/>
          <w:sz w:val="28"/>
          <w:szCs w:val="28"/>
        </w:rPr>
        <w:t>（</w:t>
      </w:r>
      <w:r>
        <w:rPr>
          <w:sz w:val="28"/>
          <w:szCs w:val="28"/>
        </w:rPr>
        <w:t>7</w:t>
      </w:r>
      <w:r>
        <w:rPr>
          <w:rFonts w:hint="eastAsia"/>
          <w:sz w:val="28"/>
          <w:szCs w:val="28"/>
        </w:rPr>
        <w:t>）矿山企业应每月进行一次水质检验，水质不合格的不得供给职工饮用。</w:t>
      </w:r>
    </w:p>
    <w:p w:rsidR="00D12267" w:rsidRDefault="00191A9F">
      <w:pPr>
        <w:adjustRightInd w:val="0"/>
        <w:snapToGrid w:val="0"/>
        <w:spacing w:line="500" w:lineRule="exact"/>
        <w:ind w:firstLine="570"/>
        <w:rPr>
          <w:sz w:val="28"/>
          <w:szCs w:val="28"/>
        </w:rPr>
      </w:pPr>
      <w:r>
        <w:rPr>
          <w:rFonts w:hint="eastAsia"/>
          <w:sz w:val="28"/>
          <w:szCs w:val="28"/>
        </w:rPr>
        <w:t>（</w:t>
      </w:r>
      <w:r>
        <w:rPr>
          <w:sz w:val="28"/>
          <w:szCs w:val="28"/>
        </w:rPr>
        <w:t>8</w:t>
      </w:r>
      <w:r>
        <w:rPr>
          <w:rFonts w:hint="eastAsia"/>
          <w:sz w:val="28"/>
          <w:szCs w:val="28"/>
        </w:rPr>
        <w:t>）采场附近应设急救药品和担架。</w:t>
      </w:r>
    </w:p>
    <w:p w:rsidR="00D12267" w:rsidRDefault="00191A9F">
      <w:pPr>
        <w:pStyle w:val="1"/>
        <w:ind w:firstLineChars="147" w:firstLine="472"/>
        <w:rPr>
          <w:sz w:val="32"/>
          <w:szCs w:val="32"/>
        </w:rPr>
      </w:pPr>
      <w:bookmarkStart w:id="274" w:name="_Toc14987"/>
      <w:bookmarkStart w:id="275" w:name="_Toc360116271"/>
      <w:bookmarkStart w:id="276" w:name="_Toc169663991"/>
      <w:bookmarkStart w:id="277" w:name="_Toc32460"/>
      <w:bookmarkStart w:id="278" w:name="_Toc376935664"/>
      <w:bookmarkStart w:id="279" w:name="_Toc131970406"/>
      <w:r>
        <w:rPr>
          <w:rFonts w:hint="eastAsia"/>
          <w:sz w:val="32"/>
          <w:szCs w:val="32"/>
        </w:rPr>
        <w:t>九、开发利用方案简要结论</w:t>
      </w:r>
      <w:bookmarkEnd w:id="274"/>
      <w:bookmarkEnd w:id="275"/>
      <w:bookmarkEnd w:id="276"/>
      <w:bookmarkEnd w:id="277"/>
      <w:bookmarkEnd w:id="278"/>
      <w:bookmarkEnd w:id="279"/>
    </w:p>
    <w:p w:rsidR="00D12267" w:rsidRDefault="00191A9F">
      <w:pPr>
        <w:pStyle w:val="2"/>
        <w:ind w:firstLineChars="148" w:firstLine="446"/>
        <w:rPr>
          <w:sz w:val="30"/>
          <w:szCs w:val="30"/>
        </w:rPr>
      </w:pPr>
      <w:bookmarkStart w:id="280" w:name="_Toc360116272"/>
      <w:bookmarkStart w:id="281" w:name="_Toc29445"/>
      <w:bookmarkStart w:id="282" w:name="_Toc169663992"/>
      <w:bookmarkStart w:id="283" w:name="_Toc376935665"/>
      <w:bookmarkStart w:id="284" w:name="_Toc131970407"/>
      <w:r>
        <w:rPr>
          <w:rFonts w:hint="eastAsia"/>
          <w:sz w:val="30"/>
          <w:szCs w:val="30"/>
        </w:rPr>
        <w:t>（一）设计利用资源储量及服务年限</w:t>
      </w:r>
      <w:bookmarkEnd w:id="280"/>
      <w:bookmarkEnd w:id="281"/>
      <w:bookmarkEnd w:id="282"/>
      <w:bookmarkEnd w:id="283"/>
      <w:bookmarkEnd w:id="284"/>
    </w:p>
    <w:p w:rsidR="00D12267" w:rsidRDefault="00191A9F">
      <w:pPr>
        <w:adjustRightInd w:val="0"/>
        <w:snapToGrid w:val="0"/>
        <w:spacing w:line="500" w:lineRule="exact"/>
        <w:ind w:firstLine="570"/>
        <w:rPr>
          <w:sz w:val="28"/>
          <w:szCs w:val="28"/>
        </w:rPr>
      </w:pPr>
      <w:r>
        <w:rPr>
          <w:rFonts w:hint="eastAsia"/>
          <w:sz w:val="28"/>
          <w:szCs w:val="28"/>
        </w:rPr>
        <w:t>通过境界圈定，矿山设计利用</w:t>
      </w:r>
      <w:r>
        <w:rPr>
          <w:sz w:val="28"/>
          <w:szCs w:val="28"/>
        </w:rPr>
        <w:t>储量</w:t>
      </w:r>
      <w:r>
        <w:rPr>
          <w:rFonts w:hint="eastAsia"/>
          <w:sz w:val="28"/>
          <w:szCs w:val="28"/>
        </w:rPr>
        <w:t>：</w:t>
      </w:r>
      <w:r w:rsidR="00BD7F3E">
        <w:rPr>
          <w:rFonts w:hint="eastAsia"/>
          <w:sz w:val="28"/>
          <w:szCs w:val="28"/>
        </w:rPr>
        <w:t>水泥用</w:t>
      </w:r>
      <w:r>
        <w:rPr>
          <w:rFonts w:hint="eastAsia"/>
          <w:sz w:val="28"/>
          <w:szCs w:val="28"/>
        </w:rPr>
        <w:t>大理岩</w:t>
      </w:r>
      <w:r>
        <w:rPr>
          <w:sz w:val="28"/>
          <w:szCs w:val="28"/>
        </w:rPr>
        <w:t>为</w:t>
      </w:r>
      <w:r>
        <w:rPr>
          <w:rFonts w:hint="eastAsia"/>
          <w:sz w:val="28"/>
          <w:szCs w:val="28"/>
        </w:rPr>
        <w:t>12</w:t>
      </w:r>
      <w:r w:rsidR="00360EC5">
        <w:rPr>
          <w:rFonts w:hint="eastAsia"/>
          <w:sz w:val="28"/>
          <w:szCs w:val="28"/>
        </w:rPr>
        <w:t>24.42</w:t>
      </w:r>
      <w:r>
        <w:rPr>
          <w:rFonts w:hint="eastAsia"/>
          <w:sz w:val="28"/>
          <w:szCs w:val="28"/>
        </w:rPr>
        <w:t>万</w:t>
      </w:r>
      <w:r>
        <w:rPr>
          <w:rFonts w:ascii="宋体" w:hAnsi="宋体" w:hint="eastAsia"/>
          <w:sz w:val="28"/>
          <w:szCs w:val="28"/>
        </w:rPr>
        <w:t>吨</w:t>
      </w:r>
      <w:r>
        <w:rPr>
          <w:rFonts w:hint="eastAsia"/>
          <w:sz w:val="28"/>
          <w:szCs w:val="28"/>
        </w:rPr>
        <w:t>，</w:t>
      </w:r>
      <w:r>
        <w:rPr>
          <w:sz w:val="28"/>
          <w:szCs w:val="28"/>
        </w:rPr>
        <w:t>矿山</w:t>
      </w:r>
      <w:r>
        <w:rPr>
          <w:rFonts w:hint="eastAsia"/>
          <w:sz w:val="28"/>
          <w:szCs w:val="28"/>
        </w:rPr>
        <w:t>年</w:t>
      </w:r>
      <w:r>
        <w:rPr>
          <w:sz w:val="28"/>
          <w:szCs w:val="28"/>
        </w:rPr>
        <w:t>生</w:t>
      </w:r>
      <w:r>
        <w:rPr>
          <w:rFonts w:hint="eastAsia"/>
          <w:sz w:val="28"/>
          <w:szCs w:val="28"/>
        </w:rPr>
        <w:t>产规模</w:t>
      </w:r>
      <w:r>
        <w:rPr>
          <w:rFonts w:hint="eastAsia"/>
          <w:sz w:val="28"/>
          <w:szCs w:val="28"/>
        </w:rPr>
        <w:t>60</w:t>
      </w:r>
      <w:r>
        <w:rPr>
          <w:rFonts w:hint="eastAsia"/>
          <w:sz w:val="28"/>
          <w:szCs w:val="28"/>
        </w:rPr>
        <w:t>万</w:t>
      </w:r>
      <w:r>
        <w:rPr>
          <w:rFonts w:ascii="宋体" w:hAnsi="宋体" w:hint="eastAsia"/>
          <w:sz w:val="28"/>
          <w:szCs w:val="28"/>
        </w:rPr>
        <w:t>吨</w:t>
      </w:r>
      <w:r>
        <w:rPr>
          <w:rFonts w:hint="eastAsia"/>
          <w:sz w:val="28"/>
          <w:szCs w:val="28"/>
        </w:rPr>
        <w:t>，矿山服务年限约为</w:t>
      </w:r>
      <w:r>
        <w:rPr>
          <w:rFonts w:hint="eastAsia"/>
          <w:sz w:val="28"/>
          <w:szCs w:val="28"/>
        </w:rPr>
        <w:t>2</w:t>
      </w:r>
      <w:bookmarkStart w:id="285" w:name="_GoBack"/>
      <w:bookmarkEnd w:id="285"/>
      <w:r w:rsidR="00360EC5">
        <w:rPr>
          <w:rFonts w:hint="eastAsia"/>
          <w:sz w:val="28"/>
          <w:szCs w:val="28"/>
        </w:rPr>
        <w:t>0.4</w:t>
      </w:r>
      <w:r>
        <w:rPr>
          <w:rFonts w:hint="eastAsia"/>
          <w:sz w:val="28"/>
          <w:szCs w:val="28"/>
        </w:rPr>
        <w:t>年。</w:t>
      </w:r>
    </w:p>
    <w:p w:rsidR="00D12267" w:rsidRDefault="00191A9F">
      <w:pPr>
        <w:pStyle w:val="2"/>
        <w:ind w:firstLineChars="147" w:firstLine="472"/>
      </w:pPr>
      <w:bookmarkStart w:id="286" w:name="_Toc376935666"/>
      <w:bookmarkStart w:id="287" w:name="_Toc360116273"/>
      <w:bookmarkStart w:id="288" w:name="_Toc15358"/>
      <w:bookmarkStart w:id="289" w:name="_Toc169663993"/>
      <w:bookmarkStart w:id="290" w:name="_Toc131970408"/>
      <w:r>
        <w:rPr>
          <w:rFonts w:hint="eastAsia"/>
        </w:rPr>
        <w:t>（二）产品方案</w:t>
      </w:r>
      <w:bookmarkEnd w:id="286"/>
      <w:bookmarkEnd w:id="287"/>
      <w:bookmarkEnd w:id="288"/>
      <w:bookmarkEnd w:id="289"/>
      <w:bookmarkEnd w:id="290"/>
    </w:p>
    <w:p w:rsidR="00D12267" w:rsidRDefault="00191A9F">
      <w:pPr>
        <w:adjustRightInd w:val="0"/>
        <w:snapToGrid w:val="0"/>
        <w:spacing w:line="500" w:lineRule="exact"/>
        <w:ind w:firstLine="570"/>
        <w:rPr>
          <w:sz w:val="28"/>
          <w:szCs w:val="28"/>
        </w:rPr>
      </w:pPr>
      <w:r>
        <w:rPr>
          <w:rFonts w:hint="eastAsia"/>
          <w:sz w:val="28"/>
          <w:szCs w:val="28"/>
        </w:rPr>
        <w:t>矿山设计生产产品为：</w:t>
      </w:r>
      <w:r w:rsidR="00BD7F3E">
        <w:rPr>
          <w:rFonts w:hint="eastAsia"/>
          <w:sz w:val="28"/>
          <w:szCs w:val="28"/>
        </w:rPr>
        <w:t>水泥用</w:t>
      </w:r>
      <w:r>
        <w:rPr>
          <w:rFonts w:hint="eastAsia"/>
          <w:sz w:val="28"/>
          <w:szCs w:val="28"/>
        </w:rPr>
        <w:t>大理岩，就地销售或外委运出。</w:t>
      </w:r>
    </w:p>
    <w:p w:rsidR="00D12267" w:rsidRDefault="00191A9F">
      <w:pPr>
        <w:adjustRightInd w:val="0"/>
        <w:snapToGrid w:val="0"/>
        <w:spacing w:line="360" w:lineRule="auto"/>
        <w:ind w:firstLineChars="148" w:firstLine="446"/>
        <w:outlineLvl w:val="1"/>
        <w:rPr>
          <w:rFonts w:ascii="宋体"/>
          <w:b/>
          <w:sz w:val="30"/>
          <w:szCs w:val="30"/>
        </w:rPr>
      </w:pPr>
      <w:bookmarkStart w:id="291" w:name="_Toc453654905"/>
      <w:bookmarkStart w:id="292" w:name="_Toc18773"/>
      <w:bookmarkStart w:id="293" w:name="_Toc131970409"/>
      <w:r>
        <w:rPr>
          <w:rFonts w:ascii="宋体" w:hAnsi="宋体" w:hint="eastAsia"/>
          <w:b/>
          <w:sz w:val="30"/>
          <w:szCs w:val="30"/>
        </w:rPr>
        <w:t>（三）矿址及开拓运输方案</w:t>
      </w:r>
      <w:bookmarkEnd w:id="291"/>
      <w:bookmarkEnd w:id="292"/>
      <w:bookmarkEnd w:id="293"/>
    </w:p>
    <w:p w:rsidR="00D12267" w:rsidRDefault="00191A9F">
      <w:pPr>
        <w:adjustRightInd w:val="0"/>
        <w:snapToGrid w:val="0"/>
        <w:spacing w:line="360" w:lineRule="auto"/>
        <w:ind w:firstLineChars="200" w:firstLine="608"/>
        <w:rPr>
          <w:rFonts w:ascii="宋体"/>
          <w:color w:val="FF0000"/>
          <w:spacing w:val="12"/>
          <w:sz w:val="28"/>
          <w:szCs w:val="28"/>
        </w:rPr>
      </w:pPr>
      <w:r>
        <w:rPr>
          <w:rFonts w:ascii="宋体" w:hAnsi="宋体" w:hint="eastAsia"/>
          <w:spacing w:val="12"/>
          <w:sz w:val="28"/>
          <w:szCs w:val="28"/>
        </w:rPr>
        <w:t>矿址：</w:t>
      </w:r>
      <w:r>
        <w:rPr>
          <w:rFonts w:ascii="宋体" w:hAnsi="宋体" w:hint="eastAsia"/>
          <w:color w:val="000000"/>
          <w:sz w:val="28"/>
          <w:szCs w:val="28"/>
        </w:rPr>
        <w:t>辽宁省昌图县泉头镇</w:t>
      </w:r>
      <w:r>
        <w:rPr>
          <w:rFonts w:ascii="宋体" w:hAnsi="宋体" w:hint="eastAsia"/>
          <w:sz w:val="28"/>
          <w:szCs w:val="28"/>
        </w:rPr>
        <w:t>。</w:t>
      </w:r>
    </w:p>
    <w:p w:rsidR="00D12267" w:rsidRDefault="00191A9F">
      <w:pPr>
        <w:adjustRightInd w:val="0"/>
        <w:snapToGrid w:val="0"/>
        <w:spacing w:line="360" w:lineRule="auto"/>
        <w:ind w:firstLineChars="200" w:firstLine="608"/>
        <w:rPr>
          <w:rFonts w:ascii="宋体"/>
          <w:spacing w:val="12"/>
          <w:sz w:val="28"/>
          <w:szCs w:val="28"/>
        </w:rPr>
      </w:pPr>
      <w:r>
        <w:rPr>
          <w:rFonts w:ascii="宋体" w:hAnsi="宋体" w:hint="eastAsia"/>
          <w:spacing w:val="12"/>
          <w:sz w:val="28"/>
          <w:szCs w:val="28"/>
        </w:rPr>
        <w:t>开拓</w:t>
      </w:r>
      <w:r>
        <w:rPr>
          <w:rFonts w:ascii="宋体" w:hAnsi="宋体" w:hint="eastAsia"/>
          <w:sz w:val="28"/>
          <w:szCs w:val="28"/>
        </w:rPr>
        <w:t>运输方案</w:t>
      </w:r>
      <w:r>
        <w:rPr>
          <w:rFonts w:ascii="宋体" w:hAnsi="宋体" w:hint="eastAsia"/>
          <w:spacing w:val="12"/>
          <w:sz w:val="28"/>
          <w:szCs w:val="28"/>
        </w:rPr>
        <w:t>：</w:t>
      </w:r>
      <w:r>
        <w:rPr>
          <w:rFonts w:ascii="宋体" w:hAnsi="宋体" w:hint="eastAsia"/>
          <w:sz w:val="28"/>
          <w:szCs w:val="28"/>
        </w:rPr>
        <w:t>公路开拓</w:t>
      </w:r>
      <w:r>
        <w:rPr>
          <w:rFonts w:ascii="宋体" w:hAnsi="宋体" w:hint="eastAsia"/>
          <w:spacing w:val="12"/>
          <w:sz w:val="28"/>
          <w:szCs w:val="28"/>
        </w:rPr>
        <w:t>汽车运输方案。</w:t>
      </w:r>
    </w:p>
    <w:p w:rsidR="00D12267" w:rsidRDefault="00191A9F">
      <w:pPr>
        <w:adjustRightInd w:val="0"/>
        <w:snapToGrid w:val="0"/>
        <w:spacing w:line="360" w:lineRule="auto"/>
        <w:ind w:firstLineChars="148" w:firstLine="446"/>
        <w:outlineLvl w:val="1"/>
        <w:rPr>
          <w:rFonts w:ascii="宋体"/>
          <w:b/>
          <w:color w:val="000000"/>
          <w:sz w:val="30"/>
          <w:szCs w:val="30"/>
        </w:rPr>
      </w:pPr>
      <w:bookmarkStart w:id="294" w:name="_Toc453654906"/>
      <w:bookmarkStart w:id="295" w:name="_Toc7417"/>
      <w:bookmarkStart w:id="296" w:name="_Toc131970410"/>
      <w:r>
        <w:rPr>
          <w:rFonts w:ascii="宋体" w:hAnsi="宋体" w:hint="eastAsia"/>
          <w:b/>
          <w:sz w:val="30"/>
          <w:szCs w:val="30"/>
        </w:rPr>
        <w:t>（四）</w:t>
      </w:r>
      <w:r>
        <w:rPr>
          <w:rFonts w:ascii="宋体" w:hAnsi="宋体" w:hint="eastAsia"/>
          <w:b/>
          <w:color w:val="000000"/>
          <w:sz w:val="30"/>
          <w:szCs w:val="30"/>
        </w:rPr>
        <w:t>采矿工艺方案</w:t>
      </w:r>
      <w:bookmarkEnd w:id="294"/>
      <w:bookmarkEnd w:id="295"/>
      <w:bookmarkEnd w:id="296"/>
    </w:p>
    <w:p w:rsidR="00D12267" w:rsidRDefault="00191A9F">
      <w:pPr>
        <w:adjustRightInd w:val="0"/>
        <w:snapToGrid w:val="0"/>
        <w:spacing w:line="500" w:lineRule="exact"/>
        <w:ind w:firstLine="570"/>
        <w:rPr>
          <w:sz w:val="28"/>
          <w:szCs w:val="28"/>
        </w:rPr>
      </w:pPr>
      <w:r>
        <w:rPr>
          <w:rFonts w:hint="eastAsia"/>
          <w:sz w:val="28"/>
          <w:szCs w:val="28"/>
        </w:rPr>
        <w:t>该矿山设计</w:t>
      </w:r>
      <w:r w:rsidR="00BD7F3E">
        <w:rPr>
          <w:rFonts w:hint="eastAsia"/>
          <w:sz w:val="28"/>
          <w:szCs w:val="28"/>
        </w:rPr>
        <w:t>水泥用大理岩</w:t>
      </w:r>
      <w:r>
        <w:rPr>
          <w:rFonts w:hint="eastAsia"/>
          <w:sz w:val="28"/>
          <w:szCs w:val="28"/>
        </w:rPr>
        <w:t>采用露天开采，公路开拓，汽车运输，中深孔爆破，选用</w:t>
      </w:r>
      <w:r>
        <w:rPr>
          <w:sz w:val="28"/>
          <w:szCs w:val="28"/>
        </w:rPr>
        <w:t>KQ90</w:t>
      </w:r>
      <w:r>
        <w:rPr>
          <w:rFonts w:hint="eastAsia"/>
          <w:sz w:val="28"/>
          <w:szCs w:val="28"/>
        </w:rPr>
        <w:t>型潜孔钻机穿孔，</w:t>
      </w:r>
      <w:r>
        <w:rPr>
          <w:sz w:val="28"/>
          <w:szCs w:val="28"/>
        </w:rPr>
        <w:t>2#</w:t>
      </w:r>
      <w:r>
        <w:rPr>
          <w:rFonts w:hint="eastAsia"/>
          <w:sz w:val="28"/>
          <w:szCs w:val="28"/>
        </w:rPr>
        <w:t>岩石乳化炸药，采用排间微差爆破，大块矿石采用机械破碎，由</w:t>
      </w:r>
      <w:r>
        <w:rPr>
          <w:sz w:val="28"/>
          <w:szCs w:val="28"/>
        </w:rPr>
        <w:t>PC220</w:t>
      </w:r>
      <w:r>
        <w:rPr>
          <w:rFonts w:hint="eastAsia"/>
          <w:sz w:val="28"/>
          <w:szCs w:val="28"/>
        </w:rPr>
        <w:t>型液压挖掘机和</w:t>
      </w:r>
      <w:r>
        <w:rPr>
          <w:sz w:val="28"/>
          <w:szCs w:val="28"/>
        </w:rPr>
        <w:t>ZL50</w:t>
      </w:r>
      <w:r>
        <w:rPr>
          <w:rFonts w:hint="eastAsia"/>
          <w:sz w:val="28"/>
          <w:szCs w:val="28"/>
        </w:rPr>
        <w:t>型装载机联合装车，自卸车运输。</w:t>
      </w:r>
    </w:p>
    <w:p w:rsidR="00D12267" w:rsidRDefault="00191A9F">
      <w:pPr>
        <w:adjustRightInd w:val="0"/>
        <w:snapToGrid w:val="0"/>
        <w:spacing w:line="360" w:lineRule="auto"/>
        <w:ind w:firstLineChars="198" w:firstLine="596"/>
        <w:outlineLvl w:val="1"/>
        <w:rPr>
          <w:rFonts w:ascii="宋体"/>
          <w:b/>
          <w:color w:val="000000"/>
          <w:sz w:val="30"/>
          <w:szCs w:val="30"/>
        </w:rPr>
      </w:pPr>
      <w:bookmarkStart w:id="297" w:name="_Toc453654908"/>
      <w:bookmarkStart w:id="298" w:name="_Toc20931"/>
      <w:bookmarkStart w:id="299" w:name="_Toc131970411"/>
      <w:r>
        <w:rPr>
          <w:rFonts w:ascii="宋体" w:hAnsi="宋体"/>
          <w:b/>
          <w:color w:val="000000"/>
          <w:sz w:val="30"/>
          <w:szCs w:val="30"/>
        </w:rPr>
        <w:t>(</w:t>
      </w:r>
      <w:r>
        <w:rPr>
          <w:rFonts w:ascii="宋体" w:hAnsi="宋体" w:hint="eastAsia"/>
          <w:b/>
          <w:color w:val="000000"/>
          <w:sz w:val="30"/>
          <w:szCs w:val="30"/>
        </w:rPr>
        <w:t>五</w:t>
      </w:r>
      <w:r>
        <w:rPr>
          <w:rFonts w:ascii="宋体" w:hAnsi="宋体"/>
          <w:b/>
          <w:color w:val="000000"/>
          <w:sz w:val="30"/>
          <w:szCs w:val="30"/>
        </w:rPr>
        <w:t xml:space="preserve">)  </w:t>
      </w:r>
      <w:r>
        <w:rPr>
          <w:rFonts w:ascii="宋体" w:hAnsi="宋体" w:hint="eastAsia"/>
          <w:b/>
          <w:color w:val="000000"/>
          <w:sz w:val="30"/>
          <w:szCs w:val="30"/>
        </w:rPr>
        <w:t>工程项目的综合评价</w:t>
      </w:r>
      <w:bookmarkEnd w:id="297"/>
      <w:bookmarkEnd w:id="298"/>
      <w:bookmarkEnd w:id="299"/>
    </w:p>
    <w:p w:rsidR="00D12267" w:rsidRDefault="00191A9F">
      <w:pPr>
        <w:adjustRightInd w:val="0"/>
        <w:snapToGrid w:val="0"/>
        <w:spacing w:line="500" w:lineRule="exact"/>
        <w:ind w:firstLine="570"/>
        <w:rPr>
          <w:sz w:val="28"/>
          <w:szCs w:val="28"/>
        </w:rPr>
      </w:pPr>
      <w:r>
        <w:rPr>
          <w:rFonts w:hint="eastAsia"/>
          <w:sz w:val="28"/>
          <w:szCs w:val="28"/>
        </w:rPr>
        <w:t>该项目正常年份项目可实现含税营业收入</w:t>
      </w:r>
      <w:r>
        <w:rPr>
          <w:rFonts w:hint="eastAsia"/>
          <w:sz w:val="28"/>
          <w:szCs w:val="28"/>
        </w:rPr>
        <w:t>1</w:t>
      </w:r>
      <w:r w:rsidR="00360EC5">
        <w:rPr>
          <w:rFonts w:hint="eastAsia"/>
          <w:sz w:val="28"/>
          <w:szCs w:val="28"/>
        </w:rPr>
        <w:t>415.4</w:t>
      </w:r>
      <w:r>
        <w:rPr>
          <w:rFonts w:hint="eastAsia"/>
          <w:sz w:val="28"/>
          <w:szCs w:val="28"/>
        </w:rPr>
        <w:t>万元，利润总额</w:t>
      </w:r>
      <w:r>
        <w:rPr>
          <w:rFonts w:hint="eastAsia"/>
          <w:sz w:val="28"/>
          <w:szCs w:val="28"/>
        </w:rPr>
        <w:t>5</w:t>
      </w:r>
      <w:r w:rsidR="00360EC5">
        <w:rPr>
          <w:rFonts w:hint="eastAsia"/>
          <w:sz w:val="28"/>
          <w:szCs w:val="28"/>
        </w:rPr>
        <w:t>08.61</w:t>
      </w:r>
      <w:r>
        <w:rPr>
          <w:rFonts w:hint="eastAsia"/>
          <w:sz w:val="28"/>
          <w:szCs w:val="28"/>
        </w:rPr>
        <w:t>万元，年净利润</w:t>
      </w:r>
      <w:r>
        <w:rPr>
          <w:rFonts w:hint="eastAsia"/>
          <w:sz w:val="28"/>
          <w:szCs w:val="28"/>
        </w:rPr>
        <w:t>3</w:t>
      </w:r>
      <w:r w:rsidR="00360EC5">
        <w:rPr>
          <w:rFonts w:hint="eastAsia"/>
          <w:sz w:val="28"/>
          <w:szCs w:val="28"/>
        </w:rPr>
        <w:t>81.46</w:t>
      </w:r>
      <w:r>
        <w:rPr>
          <w:rFonts w:hint="eastAsia"/>
          <w:sz w:val="28"/>
          <w:szCs w:val="28"/>
        </w:rPr>
        <w:t>万元，该项目具备较好的盈利能力、财务生存能力与抗风险能力，具备可行性。</w:t>
      </w:r>
    </w:p>
    <w:p w:rsidR="00D12267" w:rsidRDefault="00191A9F">
      <w:pPr>
        <w:adjustRightInd w:val="0"/>
        <w:snapToGrid w:val="0"/>
        <w:spacing w:line="500" w:lineRule="exact"/>
        <w:ind w:firstLineChars="189" w:firstLine="569"/>
        <w:rPr>
          <w:b/>
          <w:sz w:val="30"/>
          <w:szCs w:val="30"/>
        </w:rPr>
      </w:pPr>
      <w:bookmarkStart w:id="300" w:name="_Toc31796"/>
      <w:r>
        <w:rPr>
          <w:rFonts w:hint="eastAsia"/>
          <w:b/>
          <w:sz w:val="30"/>
          <w:szCs w:val="30"/>
        </w:rPr>
        <w:t>（六）</w:t>
      </w:r>
      <w:bookmarkStart w:id="301" w:name="_Toc376935669"/>
      <w:r>
        <w:rPr>
          <w:rFonts w:hint="eastAsia"/>
          <w:b/>
          <w:sz w:val="30"/>
          <w:szCs w:val="30"/>
        </w:rPr>
        <w:t>需要说明的问题</w:t>
      </w:r>
      <w:bookmarkEnd w:id="300"/>
      <w:bookmarkEnd w:id="301"/>
    </w:p>
    <w:p w:rsidR="00D12267" w:rsidRDefault="00191A9F">
      <w:pPr>
        <w:spacing w:line="500" w:lineRule="exact"/>
        <w:ind w:firstLineChars="250" w:firstLine="700"/>
        <w:rPr>
          <w:rFonts w:hAnsi="宋体"/>
          <w:bCs/>
          <w:sz w:val="28"/>
          <w:szCs w:val="28"/>
        </w:rPr>
      </w:pPr>
      <w:r>
        <w:rPr>
          <w:rFonts w:hAnsi="宋体" w:hint="eastAsia"/>
          <w:bCs/>
          <w:sz w:val="28"/>
          <w:szCs w:val="28"/>
        </w:rPr>
        <w:t>受矿主委托，本次矿产资源开发利用方案设计，主要用于</w:t>
      </w:r>
      <w:r>
        <w:rPr>
          <w:rFonts w:hAnsi="宋体" w:hint="eastAsia"/>
          <w:sz w:val="28"/>
          <w:szCs w:val="28"/>
        </w:rPr>
        <w:t>按照国家有关规定申办采矿许可证延续，并宏观指导矿山开采。</w:t>
      </w:r>
      <w:r>
        <w:rPr>
          <w:rFonts w:hAnsi="宋体" w:hint="eastAsia"/>
          <w:bCs/>
          <w:sz w:val="28"/>
          <w:szCs w:val="28"/>
        </w:rPr>
        <w:t>因该矿山已生产，基本建设已完成，所以本次设计中未包括矿山投资和成本等的详细内容。</w:t>
      </w:r>
    </w:p>
    <w:p w:rsidR="00D12267" w:rsidRDefault="00191A9F">
      <w:pPr>
        <w:adjustRightInd w:val="0"/>
        <w:snapToGrid w:val="0"/>
        <w:spacing w:line="360" w:lineRule="auto"/>
        <w:ind w:firstLineChars="200" w:firstLine="643"/>
        <w:rPr>
          <w:sz w:val="28"/>
          <w:szCs w:val="28"/>
        </w:rPr>
      </w:pPr>
      <w:bookmarkStart w:id="302" w:name="_Toc6500"/>
      <w:bookmarkStart w:id="303" w:name="_Toc23201"/>
      <w:r>
        <w:rPr>
          <w:rFonts w:hint="eastAsia"/>
          <w:b/>
          <w:sz w:val="32"/>
          <w:szCs w:val="32"/>
        </w:rPr>
        <w:t>十、附图</w:t>
      </w:r>
      <w:r>
        <w:rPr>
          <w:rFonts w:hint="eastAsia"/>
          <w:sz w:val="28"/>
          <w:szCs w:val="28"/>
        </w:rPr>
        <w:t>：</w:t>
      </w:r>
      <w:bookmarkEnd w:id="302"/>
      <w:bookmarkEnd w:id="303"/>
    </w:p>
    <w:p w:rsidR="00D12267" w:rsidRDefault="00191A9F">
      <w:pPr>
        <w:adjustRightInd w:val="0"/>
        <w:snapToGrid w:val="0"/>
        <w:spacing w:line="360" w:lineRule="auto"/>
        <w:ind w:firstLineChars="200" w:firstLine="560"/>
        <w:rPr>
          <w:sz w:val="28"/>
          <w:szCs w:val="28"/>
        </w:rPr>
      </w:pPr>
      <w:bookmarkStart w:id="304" w:name="_Toc15757"/>
      <w:r>
        <w:rPr>
          <w:rFonts w:cs="宋体"/>
          <w:sz w:val="28"/>
          <w:szCs w:val="28"/>
        </w:rPr>
        <w:t>1</w:t>
      </w:r>
      <w:r>
        <w:rPr>
          <w:rFonts w:cs="宋体" w:hint="eastAsia"/>
          <w:sz w:val="28"/>
          <w:szCs w:val="28"/>
        </w:rPr>
        <w:t>、昌图县雄鹰水刷石有限公司</w:t>
      </w:r>
      <w:r w:rsidR="00360EC5">
        <w:rPr>
          <w:rFonts w:cs="宋体" w:hint="eastAsia"/>
          <w:sz w:val="28"/>
          <w:szCs w:val="28"/>
        </w:rPr>
        <w:t>水泥用</w:t>
      </w:r>
      <w:r>
        <w:rPr>
          <w:rFonts w:cs="宋体" w:hint="eastAsia"/>
          <w:sz w:val="28"/>
          <w:szCs w:val="28"/>
        </w:rPr>
        <w:t>大理岩矿</w:t>
      </w:r>
      <w:r>
        <w:rPr>
          <w:rFonts w:ascii="宋体" w:hAnsi="宋体" w:cs="仿宋_GB2312" w:hint="eastAsia"/>
          <w:bCs/>
          <w:sz w:val="28"/>
          <w:szCs w:val="28"/>
        </w:rPr>
        <w:t>矿区范围及</w:t>
      </w:r>
      <w:r>
        <w:rPr>
          <w:rFonts w:cs="宋体" w:hint="eastAsia"/>
          <w:sz w:val="28"/>
          <w:szCs w:val="28"/>
        </w:rPr>
        <w:t>地形地质图</w:t>
      </w:r>
      <w:r>
        <w:rPr>
          <w:sz w:val="28"/>
          <w:szCs w:val="28"/>
        </w:rPr>
        <w:t xml:space="preserve">     1:</w:t>
      </w:r>
      <w:r>
        <w:rPr>
          <w:rFonts w:hint="eastAsia"/>
          <w:sz w:val="28"/>
          <w:szCs w:val="28"/>
        </w:rPr>
        <w:t>2</w:t>
      </w:r>
      <w:r>
        <w:rPr>
          <w:sz w:val="28"/>
          <w:szCs w:val="28"/>
        </w:rPr>
        <w:t>000</w:t>
      </w:r>
      <w:bookmarkEnd w:id="304"/>
    </w:p>
    <w:p w:rsidR="00D12267" w:rsidRDefault="00191A9F">
      <w:pPr>
        <w:adjustRightInd w:val="0"/>
        <w:snapToGrid w:val="0"/>
        <w:spacing w:line="360" w:lineRule="auto"/>
        <w:ind w:leftChars="267" w:left="1541" w:hangingChars="350" w:hanging="980"/>
        <w:rPr>
          <w:sz w:val="28"/>
          <w:szCs w:val="28"/>
        </w:rPr>
      </w:pPr>
      <w:r>
        <w:rPr>
          <w:rFonts w:cs="宋体" w:hint="eastAsia"/>
          <w:sz w:val="28"/>
          <w:szCs w:val="28"/>
        </w:rPr>
        <w:t>2</w:t>
      </w:r>
      <w:r>
        <w:rPr>
          <w:rFonts w:cs="宋体" w:hint="eastAsia"/>
          <w:sz w:val="28"/>
          <w:szCs w:val="28"/>
        </w:rPr>
        <w:t>、昌图县雄鹰水刷石有限公司</w:t>
      </w:r>
      <w:r w:rsidR="00360EC5">
        <w:rPr>
          <w:rFonts w:cs="宋体" w:hint="eastAsia"/>
          <w:sz w:val="28"/>
          <w:szCs w:val="28"/>
        </w:rPr>
        <w:t>水泥用</w:t>
      </w:r>
      <w:r>
        <w:rPr>
          <w:rFonts w:cs="宋体" w:hint="eastAsia"/>
          <w:sz w:val="28"/>
          <w:szCs w:val="28"/>
        </w:rPr>
        <w:t>大理岩矿总平面布置图</w:t>
      </w:r>
      <w:r>
        <w:rPr>
          <w:sz w:val="28"/>
          <w:szCs w:val="28"/>
        </w:rPr>
        <w:t>1:</w:t>
      </w:r>
      <w:r>
        <w:rPr>
          <w:rFonts w:hint="eastAsia"/>
          <w:sz w:val="28"/>
          <w:szCs w:val="28"/>
        </w:rPr>
        <w:t>2</w:t>
      </w:r>
      <w:r>
        <w:rPr>
          <w:sz w:val="28"/>
          <w:szCs w:val="28"/>
        </w:rPr>
        <w:t>000</w:t>
      </w:r>
    </w:p>
    <w:p w:rsidR="00D12267" w:rsidRDefault="00191A9F">
      <w:pPr>
        <w:adjustRightInd w:val="0"/>
        <w:snapToGrid w:val="0"/>
        <w:spacing w:line="360" w:lineRule="auto"/>
        <w:ind w:firstLineChars="200" w:firstLine="560"/>
        <w:rPr>
          <w:sz w:val="28"/>
          <w:szCs w:val="28"/>
        </w:rPr>
      </w:pPr>
      <w:r>
        <w:rPr>
          <w:rFonts w:cs="宋体" w:hint="eastAsia"/>
          <w:sz w:val="28"/>
          <w:szCs w:val="28"/>
        </w:rPr>
        <w:t>3</w:t>
      </w:r>
      <w:r>
        <w:rPr>
          <w:rFonts w:cs="宋体" w:hint="eastAsia"/>
          <w:sz w:val="28"/>
          <w:szCs w:val="28"/>
        </w:rPr>
        <w:t>、昌图县雄鹰水刷石有限公司</w:t>
      </w:r>
      <w:r w:rsidR="00360EC5">
        <w:rPr>
          <w:rFonts w:cs="宋体" w:hint="eastAsia"/>
          <w:sz w:val="28"/>
          <w:szCs w:val="28"/>
        </w:rPr>
        <w:t>水泥用</w:t>
      </w:r>
      <w:r>
        <w:rPr>
          <w:rFonts w:cs="宋体" w:hint="eastAsia"/>
          <w:sz w:val="28"/>
          <w:szCs w:val="28"/>
        </w:rPr>
        <w:t>大理岩矿露天开采最终境界图</w:t>
      </w:r>
      <w:r>
        <w:rPr>
          <w:sz w:val="28"/>
          <w:szCs w:val="28"/>
        </w:rPr>
        <w:t xml:space="preserve"> 1:</w:t>
      </w:r>
      <w:r>
        <w:rPr>
          <w:rFonts w:hint="eastAsia"/>
          <w:sz w:val="28"/>
          <w:szCs w:val="28"/>
        </w:rPr>
        <w:t>2</w:t>
      </w:r>
      <w:r>
        <w:rPr>
          <w:sz w:val="28"/>
          <w:szCs w:val="28"/>
        </w:rPr>
        <w:t>000</w:t>
      </w:r>
    </w:p>
    <w:p w:rsidR="00D12267" w:rsidRDefault="00191A9F">
      <w:pPr>
        <w:adjustRightInd w:val="0"/>
        <w:snapToGrid w:val="0"/>
        <w:spacing w:line="360" w:lineRule="auto"/>
        <w:ind w:firstLineChars="200" w:firstLine="560"/>
        <w:rPr>
          <w:sz w:val="28"/>
          <w:szCs w:val="28"/>
        </w:rPr>
      </w:pPr>
      <w:r>
        <w:rPr>
          <w:rFonts w:hint="eastAsia"/>
          <w:sz w:val="28"/>
          <w:szCs w:val="28"/>
        </w:rPr>
        <w:t>4</w:t>
      </w:r>
      <w:r>
        <w:rPr>
          <w:rFonts w:hint="eastAsia"/>
          <w:sz w:val="28"/>
          <w:szCs w:val="28"/>
        </w:rPr>
        <w:t>、</w:t>
      </w:r>
      <w:r>
        <w:rPr>
          <w:rFonts w:cs="宋体" w:hint="eastAsia"/>
          <w:sz w:val="28"/>
          <w:szCs w:val="28"/>
        </w:rPr>
        <w:t>昌图县雄鹰水刷石有限公司</w:t>
      </w:r>
      <w:r w:rsidR="00360EC5">
        <w:rPr>
          <w:rFonts w:cs="宋体" w:hint="eastAsia"/>
          <w:sz w:val="28"/>
          <w:szCs w:val="28"/>
        </w:rPr>
        <w:t>水泥用</w:t>
      </w:r>
      <w:r>
        <w:rPr>
          <w:rFonts w:ascii="宋体" w:hAnsi="宋体" w:cs="仿宋_GB2312" w:hint="eastAsia"/>
          <w:bCs/>
          <w:sz w:val="28"/>
          <w:szCs w:val="28"/>
        </w:rPr>
        <w:t>大理岩矿</w:t>
      </w:r>
      <w:r>
        <w:rPr>
          <w:rFonts w:cs="宋体" w:hint="eastAsia"/>
          <w:sz w:val="28"/>
          <w:szCs w:val="28"/>
        </w:rPr>
        <w:t>露天开拓系统纵投影图</w:t>
      </w:r>
      <w:r>
        <w:rPr>
          <w:sz w:val="28"/>
          <w:szCs w:val="28"/>
        </w:rPr>
        <w:t>1:</w:t>
      </w:r>
      <w:r>
        <w:rPr>
          <w:rFonts w:hint="eastAsia"/>
          <w:sz w:val="28"/>
          <w:szCs w:val="28"/>
        </w:rPr>
        <w:t>2</w:t>
      </w:r>
      <w:r>
        <w:rPr>
          <w:sz w:val="28"/>
          <w:szCs w:val="28"/>
        </w:rPr>
        <w:t>000</w:t>
      </w:r>
    </w:p>
    <w:p w:rsidR="00D12267" w:rsidRDefault="00191A9F">
      <w:pPr>
        <w:adjustRightInd w:val="0"/>
        <w:snapToGrid w:val="0"/>
        <w:spacing w:line="360" w:lineRule="auto"/>
        <w:ind w:firstLineChars="200" w:firstLine="560"/>
        <w:rPr>
          <w:sz w:val="28"/>
          <w:szCs w:val="28"/>
        </w:rPr>
      </w:pPr>
      <w:bookmarkStart w:id="305" w:name="_Toc25104"/>
      <w:r>
        <w:rPr>
          <w:rFonts w:hint="eastAsia"/>
          <w:sz w:val="28"/>
          <w:szCs w:val="28"/>
        </w:rPr>
        <w:t>5</w:t>
      </w:r>
      <w:r>
        <w:rPr>
          <w:rFonts w:hint="eastAsia"/>
          <w:sz w:val="28"/>
          <w:szCs w:val="28"/>
        </w:rPr>
        <w:t>、采剥方法标准图</w:t>
      </w:r>
      <w:bookmarkEnd w:id="305"/>
    </w:p>
    <w:p w:rsidR="00D12267" w:rsidRDefault="00191A9F">
      <w:pPr>
        <w:adjustRightInd w:val="0"/>
        <w:snapToGrid w:val="0"/>
        <w:spacing w:line="360" w:lineRule="auto"/>
        <w:ind w:firstLineChars="200" w:firstLine="560"/>
        <w:rPr>
          <w:sz w:val="28"/>
          <w:szCs w:val="28"/>
        </w:rPr>
      </w:pPr>
      <w:bookmarkStart w:id="306" w:name="_Toc4951"/>
      <w:r>
        <w:rPr>
          <w:rFonts w:hint="eastAsia"/>
          <w:sz w:val="28"/>
          <w:szCs w:val="28"/>
        </w:rPr>
        <w:t>6</w:t>
      </w:r>
      <w:r>
        <w:rPr>
          <w:rFonts w:hint="eastAsia"/>
          <w:sz w:val="28"/>
          <w:szCs w:val="28"/>
        </w:rPr>
        <w:t>、挖掘机（反铲）铲装方法图</w:t>
      </w:r>
      <w:bookmarkEnd w:id="306"/>
    </w:p>
    <w:p w:rsidR="00D12267" w:rsidRDefault="00191A9F">
      <w:pPr>
        <w:adjustRightInd w:val="0"/>
        <w:snapToGrid w:val="0"/>
        <w:spacing w:line="360" w:lineRule="auto"/>
        <w:ind w:firstLineChars="200" w:firstLine="560"/>
        <w:rPr>
          <w:sz w:val="28"/>
          <w:szCs w:val="28"/>
        </w:rPr>
      </w:pPr>
      <w:bookmarkStart w:id="307" w:name="_Toc4462"/>
      <w:r>
        <w:rPr>
          <w:rFonts w:hint="eastAsia"/>
          <w:sz w:val="28"/>
          <w:szCs w:val="28"/>
        </w:rPr>
        <w:t>7</w:t>
      </w:r>
      <w:r>
        <w:rPr>
          <w:rFonts w:hint="eastAsia"/>
          <w:sz w:val="28"/>
          <w:szCs w:val="28"/>
        </w:rPr>
        <w:t>、装载机铲装方法图</w:t>
      </w:r>
      <w:bookmarkEnd w:id="307"/>
    </w:p>
    <w:p w:rsidR="00D12267" w:rsidRDefault="00D12267">
      <w:pPr>
        <w:spacing w:line="500" w:lineRule="exact"/>
        <w:rPr>
          <w:sz w:val="28"/>
          <w:szCs w:val="28"/>
        </w:rPr>
      </w:pPr>
    </w:p>
    <w:sectPr w:rsidR="00D12267" w:rsidSect="00D12267">
      <w:headerReference w:type="default" r:id="rId27"/>
      <w:footerReference w:type="default" r:id="rId28"/>
      <w:headerReference w:type="first" r:id="rId29"/>
      <w:footerReference w:type="first" r:id="rId30"/>
      <w:pgSz w:w="11906" w:h="16838"/>
      <w:pgMar w:top="1418" w:right="1418" w:bottom="1418" w:left="1701" w:header="851" w:footer="992" w:gutter="0"/>
      <w:pgNumType w:start="1"/>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04EB" w:rsidRDefault="00D404EB" w:rsidP="00D12267">
      <w:r>
        <w:separator/>
      </w:r>
    </w:p>
  </w:endnote>
  <w:endnote w:type="continuationSeparator" w:id="1">
    <w:p w:rsidR="00D404EB" w:rsidRDefault="00D404EB" w:rsidP="00D122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aramond">
    <w:altName w:val="PMingLiU-ExtB"/>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宋体">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等线">
    <w:altName w:val="Arial Unicode MS"/>
    <w:charset w:val="86"/>
    <w:family w:val="auto"/>
    <w:pitch w:val="default"/>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60F" w:rsidRDefault="009F278C">
    <w:pPr>
      <w:pStyle w:val="ae"/>
    </w:pPr>
    <w:fldSimple w:instr=" PAGE   \* MERGEFORMAT ">
      <w:r w:rsidRPr="009F278C">
        <w:rPr>
          <w:noProof/>
          <w:lang w:val="zh-CN"/>
        </w:rPr>
        <w:t>2</w:t>
      </w:r>
    </w:fldSimple>
    <w:r w:rsidR="00AB6D67">
      <w:pict>
        <v:shapetype id="_x0000_t202" coordsize="21600,21600" o:spt="202" path="m,l,21600r21600,l21600,xe">
          <v:stroke joinstyle="miter"/>
          <v:path gradientshapeok="t" o:connecttype="rect"/>
        </v:shapetype>
        <v:shape id="文本框 83" o:spid="_x0000_s2050" type="#_x0000_t202" style="position:absolute;margin-left:0;margin-top:0;width:22.55pt;height:10.35pt;z-index:251662336;mso-wrap-style:none;mso-position-horizontal:center;mso-position-horizontal-relative:margin;mso-position-vertical-relative:text" o:gfxdata="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GGxUvTAAAAAwEAAA8AAAAAAAAAAQAgAAAAIgAAAGRycy9kb3ducmV2&#10;LnhtbFBLAQIUABQAAAAIAIdO4kBiapznOgIAAHEEAAAOAAAAAAAAAAEAIAAAACIBAABkcnMvZTJv&#10;RG9jLnhtbFBLBQYAAAAABgAGAFkBAADOBQAAAAA=&#10;" filled="f" stroked="f" strokeweight=".5pt">
          <v:textbox style="mso-fit-shape-to-text:t" inset="0,0,0,0">
            <w:txbxContent>
              <w:p w:rsidR="005B660F" w:rsidRDefault="005B660F">
                <w:pPr>
                  <w:pStyle w:val="ae"/>
                </w:pPr>
              </w:p>
            </w:txbxContent>
          </v:textbox>
          <w10:wrap anchorx="margin"/>
        </v:shape>
      </w:pict>
    </w:r>
    <w:r w:rsidR="00AB6D67">
      <w:pict>
        <v:shape id="文本框 81" o:spid="_x0000_s2049" type="#_x0000_t202" style="position:absolute;margin-left:0;margin-top:0;width:27.05pt;height:10.35pt;z-index:251660288;mso-wrap-style:none;mso-position-horizontal:center;mso-position-horizontal-relative:margin;mso-position-vertical-relative:text" o:gfxdata="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iidynTAAAAAwEAAA8AAAAAAAAAAQAgAAAAIgAAAGRycy9kb3ducmV2&#10;LnhtbFBLAQIUABQAAAAIAIdO4kAWbF2hOgIAAHEEAAAOAAAAAAAAAAEAIAAAACIBAABkcnMvZTJv&#10;RG9jLnhtbFBLBQYAAAAABgAGAFkBAADOBQAAAAA=&#10;" filled="f" stroked="f" strokeweight=".5pt">
          <v:textbox style="mso-fit-shape-to-text:t" inset="0,0,0,0">
            <w:txbxContent>
              <w:p w:rsidR="005B660F" w:rsidRDefault="005B660F">
                <w:pPr>
                  <w:pStyle w:val="ae"/>
                </w:pPr>
              </w:p>
            </w:txbxContent>
          </v:textbox>
          <w10:wrap anchorx="margin"/>
        </v:shape>
      </w:pict>
    </w:r>
  </w:p>
  <w:p w:rsidR="005B660F" w:rsidRDefault="005B660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60F" w:rsidRDefault="00AB6D67">
    <w:pPr>
      <w:pStyle w:val="ae"/>
    </w:pPr>
    <w:r>
      <w:pict>
        <v:shapetype id="_x0000_t202" coordsize="21600,21600" o:spt="202" path="m,l,21600r21600,l21600,xe">
          <v:stroke joinstyle="miter"/>
          <v:path gradientshapeok="t" o:connecttype="rect"/>
        </v:shapetype>
        <v:shape id="文本框 82" o:spid="_x0000_s2051" type="#_x0000_t202" style="position:absolute;margin-left:0;margin-top:0;width:22.55pt;height:10.35pt;z-index:251661312;mso-wrap-style:none;mso-position-horizontal:center;mso-position-horizontal-relative:margin" o:gfxdata="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0YbFS9MAAAADAQAADwAAAAAAAAABACAAAAAiAAAAZHJzL2Rvd25yZXYu&#10;eG1sUEsBAhQAFAAAAAgAh07iQEPY1qI5AgAAcQQAAA4AAAAAAAAAAQAgAAAAIgEAAGRycy9lMm9E&#10;b2MueG1sUEsFBgAAAAAGAAYAWQEAAM0FAAAAAA==&#10;" filled="f" stroked="f" strokeweight=".5pt">
          <v:textbox style="mso-fit-shape-to-text:t" inset="0,0,0,0">
            <w:txbxContent>
              <w:p w:rsidR="005B660F" w:rsidRDefault="005B660F">
                <w:pPr>
                  <w:pStyle w:val="ae"/>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04EB" w:rsidRDefault="00D404EB" w:rsidP="00D12267">
      <w:r>
        <w:separator/>
      </w:r>
    </w:p>
  </w:footnote>
  <w:footnote w:type="continuationSeparator" w:id="1">
    <w:p w:rsidR="00D404EB" w:rsidRDefault="00D404EB" w:rsidP="00D122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60F" w:rsidRDefault="005B660F">
    <w:pPr>
      <w:pStyle w:val="af"/>
      <w:jc w:val="right"/>
      <w:rPr>
        <w:rStyle w:val="af4"/>
      </w:rPr>
    </w:pPr>
    <w:r>
      <w:rPr>
        <w:rStyle w:val="af4"/>
        <w:rFonts w:hint="eastAsia"/>
      </w:rPr>
      <w:t>昌图县雄鹰水刷石有限公司水泥用大理岩矿矿产资源开发利用方案</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660F" w:rsidRDefault="005B660F">
    <w:pPr>
      <w:pStyle w:val="af"/>
      <w:pBdr>
        <w:bottom w:val="none" w:sz="0" w:space="1"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savePreviewPicture/>
  <w:hdrShapeDefaults>
    <o:shapedefaults v:ext="edit" spidmax="1433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
  <w:docVars>
    <w:docVar w:name="commondata" w:val="eyJoZGlkIjoiODAyYTJjYWMyN2Q0NzYyNzc0N2IxZjhhZWE3MTUyMzUifQ=="/>
  </w:docVars>
  <w:rsids>
    <w:rsidRoot w:val="009144BA"/>
    <w:rsid w:val="000112A8"/>
    <w:rsid w:val="00011535"/>
    <w:rsid w:val="000151F8"/>
    <w:rsid w:val="00022EB1"/>
    <w:rsid w:val="0004307D"/>
    <w:rsid w:val="00052166"/>
    <w:rsid w:val="0005380F"/>
    <w:rsid w:val="00071EFD"/>
    <w:rsid w:val="000756FA"/>
    <w:rsid w:val="00076FBA"/>
    <w:rsid w:val="00085811"/>
    <w:rsid w:val="00086B97"/>
    <w:rsid w:val="000A5CB3"/>
    <w:rsid w:val="000A7CA0"/>
    <w:rsid w:val="000B3A31"/>
    <w:rsid w:val="000B6871"/>
    <w:rsid w:val="000B78CD"/>
    <w:rsid w:val="000D038F"/>
    <w:rsid w:val="000D2759"/>
    <w:rsid w:val="000D2ECE"/>
    <w:rsid w:val="000E0681"/>
    <w:rsid w:val="000E4E28"/>
    <w:rsid w:val="000E537F"/>
    <w:rsid w:val="000E5F24"/>
    <w:rsid w:val="00141412"/>
    <w:rsid w:val="001434FE"/>
    <w:rsid w:val="001473F6"/>
    <w:rsid w:val="00147A90"/>
    <w:rsid w:val="00153218"/>
    <w:rsid w:val="00153741"/>
    <w:rsid w:val="001629C4"/>
    <w:rsid w:val="00175651"/>
    <w:rsid w:val="00177573"/>
    <w:rsid w:val="00186C7F"/>
    <w:rsid w:val="00191A9F"/>
    <w:rsid w:val="00193BB5"/>
    <w:rsid w:val="00196B97"/>
    <w:rsid w:val="001A63C8"/>
    <w:rsid w:val="001A73EE"/>
    <w:rsid w:val="001B0EAF"/>
    <w:rsid w:val="001E60EC"/>
    <w:rsid w:val="001E65C3"/>
    <w:rsid w:val="001E7228"/>
    <w:rsid w:val="001F1D09"/>
    <w:rsid w:val="001F30DE"/>
    <w:rsid w:val="001F3661"/>
    <w:rsid w:val="001F4394"/>
    <w:rsid w:val="0020025E"/>
    <w:rsid w:val="00205EBF"/>
    <w:rsid w:val="002172DE"/>
    <w:rsid w:val="0021774B"/>
    <w:rsid w:val="00240B0C"/>
    <w:rsid w:val="00240B67"/>
    <w:rsid w:val="00250C87"/>
    <w:rsid w:val="00257147"/>
    <w:rsid w:val="002571B0"/>
    <w:rsid w:val="00264ADD"/>
    <w:rsid w:val="00271752"/>
    <w:rsid w:val="00283A6E"/>
    <w:rsid w:val="00291BA2"/>
    <w:rsid w:val="002963DB"/>
    <w:rsid w:val="002D6AC0"/>
    <w:rsid w:val="002E7B47"/>
    <w:rsid w:val="002F5D2E"/>
    <w:rsid w:val="003012F1"/>
    <w:rsid w:val="00303A97"/>
    <w:rsid w:val="003133FE"/>
    <w:rsid w:val="003242D5"/>
    <w:rsid w:val="00327E26"/>
    <w:rsid w:val="003319C2"/>
    <w:rsid w:val="003328C5"/>
    <w:rsid w:val="00336FC5"/>
    <w:rsid w:val="00342C0C"/>
    <w:rsid w:val="00350BBA"/>
    <w:rsid w:val="0035375D"/>
    <w:rsid w:val="003560B9"/>
    <w:rsid w:val="00360EC5"/>
    <w:rsid w:val="00362749"/>
    <w:rsid w:val="0036431D"/>
    <w:rsid w:val="0036480D"/>
    <w:rsid w:val="00366076"/>
    <w:rsid w:val="00376089"/>
    <w:rsid w:val="00380DE6"/>
    <w:rsid w:val="0038155A"/>
    <w:rsid w:val="00384C7E"/>
    <w:rsid w:val="0038796C"/>
    <w:rsid w:val="0039159D"/>
    <w:rsid w:val="003964BD"/>
    <w:rsid w:val="003A23D3"/>
    <w:rsid w:val="003B2758"/>
    <w:rsid w:val="003B6D59"/>
    <w:rsid w:val="003C000F"/>
    <w:rsid w:val="003C17B8"/>
    <w:rsid w:val="003C24C6"/>
    <w:rsid w:val="003D2F3C"/>
    <w:rsid w:val="003D4F71"/>
    <w:rsid w:val="003E4506"/>
    <w:rsid w:val="0040688F"/>
    <w:rsid w:val="004156E3"/>
    <w:rsid w:val="00417307"/>
    <w:rsid w:val="0042017F"/>
    <w:rsid w:val="00443B1A"/>
    <w:rsid w:val="00455DA5"/>
    <w:rsid w:val="00456108"/>
    <w:rsid w:val="00465601"/>
    <w:rsid w:val="00470C6B"/>
    <w:rsid w:val="00471FC2"/>
    <w:rsid w:val="00476BF2"/>
    <w:rsid w:val="00481178"/>
    <w:rsid w:val="00490378"/>
    <w:rsid w:val="00491FCB"/>
    <w:rsid w:val="004A1918"/>
    <w:rsid w:val="004A6B3B"/>
    <w:rsid w:val="004B1EBF"/>
    <w:rsid w:val="004B58C0"/>
    <w:rsid w:val="004E7315"/>
    <w:rsid w:val="004F1AA2"/>
    <w:rsid w:val="004F2912"/>
    <w:rsid w:val="00517F31"/>
    <w:rsid w:val="0052067B"/>
    <w:rsid w:val="00522ECF"/>
    <w:rsid w:val="005278BC"/>
    <w:rsid w:val="00530461"/>
    <w:rsid w:val="00531146"/>
    <w:rsid w:val="005330D1"/>
    <w:rsid w:val="00533405"/>
    <w:rsid w:val="00533E6D"/>
    <w:rsid w:val="0053400B"/>
    <w:rsid w:val="00534BE7"/>
    <w:rsid w:val="0053613F"/>
    <w:rsid w:val="005408ED"/>
    <w:rsid w:val="005537DF"/>
    <w:rsid w:val="005551D6"/>
    <w:rsid w:val="005668F0"/>
    <w:rsid w:val="00582175"/>
    <w:rsid w:val="00584BAD"/>
    <w:rsid w:val="00597F8B"/>
    <w:rsid w:val="005A3B81"/>
    <w:rsid w:val="005A72B6"/>
    <w:rsid w:val="005B1998"/>
    <w:rsid w:val="005B1E51"/>
    <w:rsid w:val="005B2D83"/>
    <w:rsid w:val="005B648A"/>
    <w:rsid w:val="005B660F"/>
    <w:rsid w:val="005D5856"/>
    <w:rsid w:val="005D6344"/>
    <w:rsid w:val="005F2A3C"/>
    <w:rsid w:val="00606F30"/>
    <w:rsid w:val="006135F4"/>
    <w:rsid w:val="006137C5"/>
    <w:rsid w:val="006261D4"/>
    <w:rsid w:val="00626E4B"/>
    <w:rsid w:val="00642971"/>
    <w:rsid w:val="00645FE8"/>
    <w:rsid w:val="00647350"/>
    <w:rsid w:val="00647CF6"/>
    <w:rsid w:val="0066187F"/>
    <w:rsid w:val="006634E1"/>
    <w:rsid w:val="006679D1"/>
    <w:rsid w:val="00673ECE"/>
    <w:rsid w:val="00675FA9"/>
    <w:rsid w:val="00677D6D"/>
    <w:rsid w:val="00681442"/>
    <w:rsid w:val="006A4993"/>
    <w:rsid w:val="006B463B"/>
    <w:rsid w:val="006C714C"/>
    <w:rsid w:val="006D0DCA"/>
    <w:rsid w:val="006D2F15"/>
    <w:rsid w:val="006E2078"/>
    <w:rsid w:val="006E20B6"/>
    <w:rsid w:val="006E268E"/>
    <w:rsid w:val="007030CB"/>
    <w:rsid w:val="0070416D"/>
    <w:rsid w:val="007224FB"/>
    <w:rsid w:val="0074055A"/>
    <w:rsid w:val="00742FEF"/>
    <w:rsid w:val="007433D4"/>
    <w:rsid w:val="00751EF4"/>
    <w:rsid w:val="007565FD"/>
    <w:rsid w:val="007606A5"/>
    <w:rsid w:val="00771921"/>
    <w:rsid w:val="007778BE"/>
    <w:rsid w:val="00785682"/>
    <w:rsid w:val="00790EB2"/>
    <w:rsid w:val="007B5672"/>
    <w:rsid w:val="007C0CD0"/>
    <w:rsid w:val="007D2097"/>
    <w:rsid w:val="007D28DE"/>
    <w:rsid w:val="007D55A5"/>
    <w:rsid w:val="007D5A5B"/>
    <w:rsid w:val="007E7A6C"/>
    <w:rsid w:val="007E7B08"/>
    <w:rsid w:val="007F239A"/>
    <w:rsid w:val="007F3993"/>
    <w:rsid w:val="0080619D"/>
    <w:rsid w:val="00810152"/>
    <w:rsid w:val="0081117D"/>
    <w:rsid w:val="0082295C"/>
    <w:rsid w:val="008428A1"/>
    <w:rsid w:val="00851625"/>
    <w:rsid w:val="00862A51"/>
    <w:rsid w:val="0087245B"/>
    <w:rsid w:val="00876744"/>
    <w:rsid w:val="008808F8"/>
    <w:rsid w:val="008817B4"/>
    <w:rsid w:val="00885490"/>
    <w:rsid w:val="00890C7F"/>
    <w:rsid w:val="0089177A"/>
    <w:rsid w:val="00896874"/>
    <w:rsid w:val="008A343C"/>
    <w:rsid w:val="008B366C"/>
    <w:rsid w:val="008C4482"/>
    <w:rsid w:val="008C48DD"/>
    <w:rsid w:val="008C5FBF"/>
    <w:rsid w:val="008C70E5"/>
    <w:rsid w:val="008D4542"/>
    <w:rsid w:val="008D5C3F"/>
    <w:rsid w:val="00902783"/>
    <w:rsid w:val="00903212"/>
    <w:rsid w:val="00903364"/>
    <w:rsid w:val="00907104"/>
    <w:rsid w:val="0091208A"/>
    <w:rsid w:val="009138EA"/>
    <w:rsid w:val="009144BA"/>
    <w:rsid w:val="00925B26"/>
    <w:rsid w:val="00931CF7"/>
    <w:rsid w:val="00933FD8"/>
    <w:rsid w:val="009351B5"/>
    <w:rsid w:val="0094038C"/>
    <w:rsid w:val="009458E2"/>
    <w:rsid w:val="00956498"/>
    <w:rsid w:val="00976FDE"/>
    <w:rsid w:val="009845E2"/>
    <w:rsid w:val="009856A0"/>
    <w:rsid w:val="00986E3E"/>
    <w:rsid w:val="0099219F"/>
    <w:rsid w:val="00993EF0"/>
    <w:rsid w:val="00997710"/>
    <w:rsid w:val="009A4CEB"/>
    <w:rsid w:val="009B0784"/>
    <w:rsid w:val="009B0CE7"/>
    <w:rsid w:val="009B749F"/>
    <w:rsid w:val="009C152A"/>
    <w:rsid w:val="009C2E45"/>
    <w:rsid w:val="009E1547"/>
    <w:rsid w:val="009E221A"/>
    <w:rsid w:val="009E4E26"/>
    <w:rsid w:val="009E5445"/>
    <w:rsid w:val="009F278C"/>
    <w:rsid w:val="009F2B8B"/>
    <w:rsid w:val="009F43AB"/>
    <w:rsid w:val="009F4F29"/>
    <w:rsid w:val="00A0406A"/>
    <w:rsid w:val="00A248FB"/>
    <w:rsid w:val="00A33AFB"/>
    <w:rsid w:val="00A434CA"/>
    <w:rsid w:val="00A45DBF"/>
    <w:rsid w:val="00A5662B"/>
    <w:rsid w:val="00A5691D"/>
    <w:rsid w:val="00A61ED3"/>
    <w:rsid w:val="00A62E9C"/>
    <w:rsid w:val="00A70088"/>
    <w:rsid w:val="00A76E2D"/>
    <w:rsid w:val="00A8334C"/>
    <w:rsid w:val="00A91E04"/>
    <w:rsid w:val="00A97C5F"/>
    <w:rsid w:val="00AA3E63"/>
    <w:rsid w:val="00AB5752"/>
    <w:rsid w:val="00AB6D67"/>
    <w:rsid w:val="00AC1095"/>
    <w:rsid w:val="00AC49C2"/>
    <w:rsid w:val="00AC4E66"/>
    <w:rsid w:val="00AD1420"/>
    <w:rsid w:val="00AD3094"/>
    <w:rsid w:val="00AD36B8"/>
    <w:rsid w:val="00AD3BAB"/>
    <w:rsid w:val="00AF277B"/>
    <w:rsid w:val="00AF7A3C"/>
    <w:rsid w:val="00B012DC"/>
    <w:rsid w:val="00B039FC"/>
    <w:rsid w:val="00B129C6"/>
    <w:rsid w:val="00B23362"/>
    <w:rsid w:val="00B275D1"/>
    <w:rsid w:val="00B33761"/>
    <w:rsid w:val="00B34843"/>
    <w:rsid w:val="00B34DC2"/>
    <w:rsid w:val="00B53877"/>
    <w:rsid w:val="00B61EFC"/>
    <w:rsid w:val="00B7132E"/>
    <w:rsid w:val="00B71E85"/>
    <w:rsid w:val="00B72E0D"/>
    <w:rsid w:val="00B823A9"/>
    <w:rsid w:val="00B82964"/>
    <w:rsid w:val="00B91595"/>
    <w:rsid w:val="00B92516"/>
    <w:rsid w:val="00B93008"/>
    <w:rsid w:val="00BA1010"/>
    <w:rsid w:val="00BA19F4"/>
    <w:rsid w:val="00BA2E94"/>
    <w:rsid w:val="00BB6A6E"/>
    <w:rsid w:val="00BD2A5B"/>
    <w:rsid w:val="00BD4E64"/>
    <w:rsid w:val="00BD51A5"/>
    <w:rsid w:val="00BD6146"/>
    <w:rsid w:val="00BD7F3E"/>
    <w:rsid w:val="00BE4F04"/>
    <w:rsid w:val="00BE66DE"/>
    <w:rsid w:val="00BF38DE"/>
    <w:rsid w:val="00C03C0C"/>
    <w:rsid w:val="00C03C70"/>
    <w:rsid w:val="00C076F8"/>
    <w:rsid w:val="00C11805"/>
    <w:rsid w:val="00C17F7F"/>
    <w:rsid w:val="00C31626"/>
    <w:rsid w:val="00C3362D"/>
    <w:rsid w:val="00C34D28"/>
    <w:rsid w:val="00C5003C"/>
    <w:rsid w:val="00C50865"/>
    <w:rsid w:val="00C57EAC"/>
    <w:rsid w:val="00C64C63"/>
    <w:rsid w:val="00C7216C"/>
    <w:rsid w:val="00C86F31"/>
    <w:rsid w:val="00C92250"/>
    <w:rsid w:val="00C959EE"/>
    <w:rsid w:val="00CB02A5"/>
    <w:rsid w:val="00CB4B42"/>
    <w:rsid w:val="00CB67E0"/>
    <w:rsid w:val="00CC1023"/>
    <w:rsid w:val="00CC356C"/>
    <w:rsid w:val="00CC6875"/>
    <w:rsid w:val="00CD17EF"/>
    <w:rsid w:val="00CD4C15"/>
    <w:rsid w:val="00CF3334"/>
    <w:rsid w:val="00CF4ED5"/>
    <w:rsid w:val="00D02A02"/>
    <w:rsid w:val="00D03C92"/>
    <w:rsid w:val="00D11B1D"/>
    <w:rsid w:val="00D12267"/>
    <w:rsid w:val="00D13DE9"/>
    <w:rsid w:val="00D23690"/>
    <w:rsid w:val="00D26CF4"/>
    <w:rsid w:val="00D30B4B"/>
    <w:rsid w:val="00D404EB"/>
    <w:rsid w:val="00D440C4"/>
    <w:rsid w:val="00D460B3"/>
    <w:rsid w:val="00D51B33"/>
    <w:rsid w:val="00D55B3B"/>
    <w:rsid w:val="00D5687D"/>
    <w:rsid w:val="00D61D8C"/>
    <w:rsid w:val="00D704BB"/>
    <w:rsid w:val="00D70C0D"/>
    <w:rsid w:val="00D71710"/>
    <w:rsid w:val="00D86438"/>
    <w:rsid w:val="00D95AB1"/>
    <w:rsid w:val="00DA4BE5"/>
    <w:rsid w:val="00DB004D"/>
    <w:rsid w:val="00DC242C"/>
    <w:rsid w:val="00DD09D6"/>
    <w:rsid w:val="00DE206E"/>
    <w:rsid w:val="00DF70F6"/>
    <w:rsid w:val="00E13927"/>
    <w:rsid w:val="00E16D0A"/>
    <w:rsid w:val="00E30AEB"/>
    <w:rsid w:val="00E402F1"/>
    <w:rsid w:val="00E414B6"/>
    <w:rsid w:val="00E51020"/>
    <w:rsid w:val="00E54E5E"/>
    <w:rsid w:val="00E679C7"/>
    <w:rsid w:val="00E67AC5"/>
    <w:rsid w:val="00E90245"/>
    <w:rsid w:val="00E92058"/>
    <w:rsid w:val="00E97D97"/>
    <w:rsid w:val="00EB6EE5"/>
    <w:rsid w:val="00EC10B3"/>
    <w:rsid w:val="00ED0AE6"/>
    <w:rsid w:val="00ED4C0B"/>
    <w:rsid w:val="00ED5AFE"/>
    <w:rsid w:val="00EE0C23"/>
    <w:rsid w:val="00EE6EC8"/>
    <w:rsid w:val="00EF2A8B"/>
    <w:rsid w:val="00EF6193"/>
    <w:rsid w:val="00F00CFB"/>
    <w:rsid w:val="00F01B0E"/>
    <w:rsid w:val="00F03E47"/>
    <w:rsid w:val="00F22A92"/>
    <w:rsid w:val="00F23398"/>
    <w:rsid w:val="00F27CB6"/>
    <w:rsid w:val="00F42F61"/>
    <w:rsid w:val="00F44225"/>
    <w:rsid w:val="00F44C68"/>
    <w:rsid w:val="00F4576A"/>
    <w:rsid w:val="00F5259D"/>
    <w:rsid w:val="00F529D0"/>
    <w:rsid w:val="00F5367A"/>
    <w:rsid w:val="00F54372"/>
    <w:rsid w:val="00F63A70"/>
    <w:rsid w:val="00F869AD"/>
    <w:rsid w:val="00F876E6"/>
    <w:rsid w:val="00F955C9"/>
    <w:rsid w:val="00FA17DD"/>
    <w:rsid w:val="00FC4F02"/>
    <w:rsid w:val="00FC51F6"/>
    <w:rsid w:val="00FC52DE"/>
    <w:rsid w:val="00FD4346"/>
    <w:rsid w:val="00FE0995"/>
    <w:rsid w:val="00FE51D0"/>
    <w:rsid w:val="00FF58AF"/>
    <w:rsid w:val="01297024"/>
    <w:rsid w:val="017A477C"/>
    <w:rsid w:val="017C49A7"/>
    <w:rsid w:val="01C00CD9"/>
    <w:rsid w:val="04F72BB1"/>
    <w:rsid w:val="062E1E31"/>
    <w:rsid w:val="07FC4C55"/>
    <w:rsid w:val="0FAC66B8"/>
    <w:rsid w:val="117D26C0"/>
    <w:rsid w:val="13F910D3"/>
    <w:rsid w:val="15111CA7"/>
    <w:rsid w:val="163A174A"/>
    <w:rsid w:val="16BD376D"/>
    <w:rsid w:val="1829691A"/>
    <w:rsid w:val="1CCD41E5"/>
    <w:rsid w:val="1DEB12D3"/>
    <w:rsid w:val="1E600270"/>
    <w:rsid w:val="1E63192D"/>
    <w:rsid w:val="1F1F0567"/>
    <w:rsid w:val="20495B5C"/>
    <w:rsid w:val="24991C25"/>
    <w:rsid w:val="2EBE6311"/>
    <w:rsid w:val="2F1269C8"/>
    <w:rsid w:val="3228077F"/>
    <w:rsid w:val="34D80DC2"/>
    <w:rsid w:val="353517DF"/>
    <w:rsid w:val="377B57EC"/>
    <w:rsid w:val="3795204A"/>
    <w:rsid w:val="3A3B5452"/>
    <w:rsid w:val="3E8C5339"/>
    <w:rsid w:val="43077E67"/>
    <w:rsid w:val="465161EB"/>
    <w:rsid w:val="46E307DF"/>
    <w:rsid w:val="478F3674"/>
    <w:rsid w:val="49D24075"/>
    <w:rsid w:val="4ACD6045"/>
    <w:rsid w:val="4CD72248"/>
    <w:rsid w:val="4CDB66D0"/>
    <w:rsid w:val="4F4B571A"/>
    <w:rsid w:val="4F531CA2"/>
    <w:rsid w:val="5118048A"/>
    <w:rsid w:val="51564F0B"/>
    <w:rsid w:val="57874E16"/>
    <w:rsid w:val="57BD3EBB"/>
    <w:rsid w:val="5A921596"/>
    <w:rsid w:val="5C262560"/>
    <w:rsid w:val="5EB334D3"/>
    <w:rsid w:val="68844DB7"/>
    <w:rsid w:val="6A0A21EE"/>
    <w:rsid w:val="6C5C6542"/>
    <w:rsid w:val="6F537333"/>
    <w:rsid w:val="6F761A88"/>
    <w:rsid w:val="74F739B4"/>
    <w:rsid w:val="75921A02"/>
    <w:rsid w:val="78075D26"/>
    <w:rsid w:val="78610381"/>
    <w:rsid w:val="7AB16582"/>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lock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qFormat="1"/>
    <w:lsdException w:name="footnote text" w:uiPriority="0"/>
    <w:lsdException w:name="annotation text" w:uiPriority="0" w:qFormat="1"/>
    <w:lsdException w:name="header" w:qFormat="1"/>
    <w:lsdException w:name="footer" w:qFormat="1"/>
    <w:lsdException w:name="index heading" w:uiPriority="0"/>
    <w:lsdException w:name="caption" w:locked="1"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qFormat="1"/>
    <w:lsdException w:name="endnote reference" w:uiPriority="0"/>
    <w:lsdException w:name="endnote text" w:uiPriority="0"/>
    <w:lsdException w:name="table of authorities" w:semiHidden="1" w:qFormat="1"/>
    <w:lsdException w:name="macro" w:uiPriority="0"/>
    <w:lsdException w:name="toa heading" w:semiHidden="1" w:qFormat="1"/>
    <w:lsdException w:name="List" w:qFormat="1"/>
    <w:lsdException w:name="List Bullet" w:uiPriority="0"/>
    <w:lsdException w:name="List Number" w:uiPriority="0"/>
    <w:lsdException w:name="List 2" w:uiPriority="0"/>
    <w:lsdException w:name="List 3" w:qFormat="1"/>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locked="1" w:uiPriority="10" w:qFormat="1"/>
    <w:lsdException w:name="Closing" w:uiPriority="0"/>
    <w:lsdException w:name="Signature" w:uiPriority="0"/>
    <w:lsdException w:name="Default Paragraph Font" w:semiHidden="1" w:uiPriority="1" w:unhideWhenUsed="1"/>
    <w:lsdException w:name="Body Text" w:qFormat="1"/>
    <w:lsdException w:name="Body Text Indent" w:qFormat="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locked="1" w:uiPriority="11" w:qFormat="1"/>
    <w:lsdException w:name="Salutation" w:uiPriority="0"/>
    <w:lsdException w:name="Date" w:qFormat="1"/>
    <w:lsdException w:name="Body Text First Indent" w:uiPriority="0" w:qFormat="1"/>
    <w:lsdException w:name="Body Text First Indent 2" w:uiPriority="0"/>
    <w:lsdException w:name="Note Heading" w:uiPriority="0"/>
    <w:lsdException w:name="Body Text 2" w:uiPriority="0"/>
    <w:lsdException w:name="Body Text 3" w:uiPriority="0"/>
    <w:lsdException w:name="Body Text Indent 2" w:qFormat="1"/>
    <w:lsdException w:name="Body Text Indent 3" w:uiPriority="0"/>
    <w:lsdException w:name="Block Text" w:uiPriority="0"/>
    <w:lsdException w:name="Hyperlink" w:qFormat="1"/>
    <w:lsdException w:name="FollowedHyperlink" w:uiPriority="0"/>
    <w:lsdException w:name="Strong" w:locked="1" w:qFormat="1"/>
    <w:lsdException w:name="Emphasis" w:locked="1" w:uiPriority="20" w:qFormat="1"/>
    <w:lsdException w:name="Document Map" w:semiHidden="1" w:qFormat="1"/>
    <w:lsdException w:name="Plain Text" w:uiPriority="0"/>
    <w:lsdException w:name="E-mail Signature" w:uiPriority="0"/>
    <w:lsdException w:name="HTML Top of Form" w:semiHidden="1" w:unhideWhenUsed="1"/>
    <w:lsdException w:name="HTML Bottom of Form" w:semiHidden="1" w:unhideWhenUsed="1"/>
    <w:lsdException w:name="Normal (Web)"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semiHidden="1" w:unhideWhenUsed="1" w:qFormat="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12267"/>
    <w:pPr>
      <w:widowControl w:val="0"/>
      <w:jc w:val="both"/>
    </w:pPr>
    <w:rPr>
      <w:kern w:val="2"/>
      <w:sz w:val="21"/>
      <w:szCs w:val="24"/>
    </w:rPr>
  </w:style>
  <w:style w:type="paragraph" w:styleId="1">
    <w:name w:val="heading 1"/>
    <w:basedOn w:val="a"/>
    <w:next w:val="a"/>
    <w:link w:val="1Char"/>
    <w:uiPriority w:val="99"/>
    <w:qFormat/>
    <w:rsid w:val="00D12267"/>
    <w:pPr>
      <w:keepNext/>
      <w:keepLines/>
      <w:snapToGrid w:val="0"/>
      <w:spacing w:line="500" w:lineRule="exact"/>
      <w:outlineLvl w:val="0"/>
    </w:pPr>
    <w:rPr>
      <w:b/>
      <w:bCs/>
      <w:kern w:val="44"/>
      <w:sz w:val="44"/>
      <w:szCs w:val="44"/>
    </w:rPr>
  </w:style>
  <w:style w:type="paragraph" w:styleId="2">
    <w:name w:val="heading 2"/>
    <w:basedOn w:val="a"/>
    <w:next w:val="a"/>
    <w:link w:val="2Char"/>
    <w:uiPriority w:val="99"/>
    <w:qFormat/>
    <w:rsid w:val="00D12267"/>
    <w:pPr>
      <w:keepNext/>
      <w:keepLines/>
      <w:snapToGrid w:val="0"/>
      <w:spacing w:line="500" w:lineRule="exact"/>
      <w:jc w:val="left"/>
      <w:outlineLvl w:val="1"/>
    </w:pPr>
    <w:rPr>
      <w:b/>
      <w:bCs/>
      <w:sz w:val="32"/>
      <w:szCs w:val="32"/>
    </w:rPr>
  </w:style>
  <w:style w:type="paragraph" w:styleId="3">
    <w:name w:val="heading 3"/>
    <w:basedOn w:val="a"/>
    <w:next w:val="a"/>
    <w:link w:val="3Char"/>
    <w:uiPriority w:val="99"/>
    <w:qFormat/>
    <w:rsid w:val="00D12267"/>
    <w:pPr>
      <w:keepNext/>
      <w:keepLines/>
      <w:snapToGrid w:val="0"/>
      <w:spacing w:line="500" w:lineRule="exact"/>
      <w:outlineLvl w:val="2"/>
    </w:pPr>
    <w:rPr>
      <w:b/>
      <w:bCs/>
      <w:sz w:val="30"/>
      <w:szCs w:val="32"/>
    </w:rPr>
  </w:style>
  <w:style w:type="paragraph" w:styleId="4">
    <w:name w:val="heading 4"/>
    <w:basedOn w:val="a"/>
    <w:next w:val="a"/>
    <w:link w:val="4Char"/>
    <w:uiPriority w:val="99"/>
    <w:qFormat/>
    <w:locked/>
    <w:rsid w:val="00D12267"/>
    <w:pPr>
      <w:keepNext/>
      <w:keepLines/>
      <w:snapToGrid w:val="0"/>
      <w:spacing w:line="500" w:lineRule="exact"/>
      <w:jc w:val="left"/>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3"/>
    <w:uiPriority w:val="99"/>
    <w:qFormat/>
    <w:rsid w:val="00D12267"/>
    <w:pPr>
      <w:widowControl/>
      <w:spacing w:after="240" w:line="240" w:lineRule="atLeast"/>
      <w:ind w:left="1080" w:firstLineChars="0" w:hanging="360"/>
    </w:pPr>
    <w:rPr>
      <w:rFonts w:ascii="Garamond" w:hAnsi="Garamond"/>
      <w:b/>
      <w:spacing w:val="5"/>
      <w:kern w:val="0"/>
      <w:szCs w:val="20"/>
    </w:rPr>
  </w:style>
  <w:style w:type="paragraph" w:styleId="a3">
    <w:name w:val="List"/>
    <w:basedOn w:val="a"/>
    <w:uiPriority w:val="99"/>
    <w:qFormat/>
    <w:rsid w:val="00D12267"/>
    <w:pPr>
      <w:ind w:left="200" w:hangingChars="200" w:hanging="200"/>
    </w:pPr>
  </w:style>
  <w:style w:type="paragraph" w:styleId="a4">
    <w:name w:val="table of authorities"/>
    <w:basedOn w:val="a"/>
    <w:next w:val="a"/>
    <w:uiPriority w:val="99"/>
    <w:semiHidden/>
    <w:qFormat/>
    <w:rsid w:val="00D12267"/>
    <w:pPr>
      <w:ind w:leftChars="200" w:left="420"/>
    </w:pPr>
  </w:style>
  <w:style w:type="paragraph" w:styleId="a5">
    <w:name w:val="Normal Indent"/>
    <w:basedOn w:val="a"/>
    <w:uiPriority w:val="99"/>
    <w:qFormat/>
    <w:rsid w:val="00D12267"/>
    <w:pPr>
      <w:ind w:firstLine="420"/>
    </w:pPr>
    <w:rPr>
      <w:sz w:val="12"/>
      <w:szCs w:val="20"/>
    </w:rPr>
  </w:style>
  <w:style w:type="paragraph" w:styleId="a6">
    <w:name w:val="caption"/>
    <w:basedOn w:val="a"/>
    <w:next w:val="a"/>
    <w:uiPriority w:val="99"/>
    <w:qFormat/>
    <w:locked/>
    <w:rsid w:val="00D12267"/>
    <w:rPr>
      <w:rFonts w:ascii="Arial" w:eastAsia="黑体" w:hAnsi="Arial"/>
      <w:sz w:val="20"/>
    </w:rPr>
  </w:style>
  <w:style w:type="paragraph" w:styleId="a7">
    <w:name w:val="Document Map"/>
    <w:basedOn w:val="a"/>
    <w:link w:val="Char"/>
    <w:uiPriority w:val="99"/>
    <w:semiHidden/>
    <w:qFormat/>
    <w:rsid w:val="00D12267"/>
    <w:pPr>
      <w:shd w:val="clear" w:color="auto" w:fill="000080"/>
    </w:pPr>
    <w:rPr>
      <w:sz w:val="2"/>
      <w:szCs w:val="20"/>
    </w:rPr>
  </w:style>
  <w:style w:type="paragraph" w:styleId="a8">
    <w:name w:val="toa heading"/>
    <w:basedOn w:val="a"/>
    <w:next w:val="a"/>
    <w:uiPriority w:val="99"/>
    <w:semiHidden/>
    <w:qFormat/>
    <w:rsid w:val="00D12267"/>
    <w:pPr>
      <w:spacing w:before="120"/>
    </w:pPr>
    <w:rPr>
      <w:rFonts w:ascii="Arial" w:hAnsi="Arial" w:cs="Arial"/>
      <w:sz w:val="24"/>
    </w:rPr>
  </w:style>
  <w:style w:type="paragraph" w:styleId="a9">
    <w:name w:val="annotation text"/>
    <w:basedOn w:val="a"/>
    <w:qFormat/>
    <w:rsid w:val="00D12267"/>
    <w:pPr>
      <w:jc w:val="left"/>
    </w:pPr>
  </w:style>
  <w:style w:type="paragraph" w:styleId="aa">
    <w:name w:val="Body Text"/>
    <w:basedOn w:val="a"/>
    <w:link w:val="Char0"/>
    <w:uiPriority w:val="99"/>
    <w:qFormat/>
    <w:rsid w:val="00D12267"/>
    <w:rPr>
      <w:sz w:val="24"/>
    </w:rPr>
  </w:style>
  <w:style w:type="paragraph" w:styleId="ab">
    <w:name w:val="Body Text Indent"/>
    <w:basedOn w:val="a"/>
    <w:link w:val="Char1"/>
    <w:uiPriority w:val="99"/>
    <w:qFormat/>
    <w:rsid w:val="00D12267"/>
    <w:pPr>
      <w:ind w:firstLineChars="200" w:firstLine="560"/>
    </w:pPr>
    <w:rPr>
      <w:sz w:val="24"/>
    </w:rPr>
  </w:style>
  <w:style w:type="paragraph" w:styleId="ac">
    <w:name w:val="Date"/>
    <w:basedOn w:val="a"/>
    <w:next w:val="a"/>
    <w:link w:val="Char2"/>
    <w:uiPriority w:val="99"/>
    <w:qFormat/>
    <w:rsid w:val="00D12267"/>
    <w:pPr>
      <w:spacing w:line="360" w:lineRule="auto"/>
      <w:ind w:firstLine="510"/>
    </w:pPr>
    <w:rPr>
      <w:sz w:val="24"/>
    </w:rPr>
  </w:style>
  <w:style w:type="paragraph" w:styleId="20">
    <w:name w:val="Body Text Indent 2"/>
    <w:basedOn w:val="a"/>
    <w:link w:val="2Char0"/>
    <w:uiPriority w:val="99"/>
    <w:qFormat/>
    <w:rsid w:val="00D12267"/>
    <w:pPr>
      <w:spacing w:after="120" w:line="480" w:lineRule="auto"/>
      <w:ind w:leftChars="200" w:left="420"/>
    </w:pPr>
  </w:style>
  <w:style w:type="paragraph" w:styleId="ad">
    <w:name w:val="Balloon Text"/>
    <w:basedOn w:val="a"/>
    <w:link w:val="Char3"/>
    <w:uiPriority w:val="99"/>
    <w:qFormat/>
    <w:rsid w:val="00D12267"/>
    <w:rPr>
      <w:sz w:val="18"/>
      <w:szCs w:val="18"/>
    </w:rPr>
  </w:style>
  <w:style w:type="paragraph" w:styleId="ae">
    <w:name w:val="footer"/>
    <w:basedOn w:val="a"/>
    <w:link w:val="Char4"/>
    <w:uiPriority w:val="99"/>
    <w:qFormat/>
    <w:rsid w:val="00D12267"/>
    <w:pPr>
      <w:tabs>
        <w:tab w:val="center" w:pos="4153"/>
        <w:tab w:val="right" w:pos="8306"/>
      </w:tabs>
      <w:snapToGrid w:val="0"/>
      <w:ind w:right="360"/>
      <w:jc w:val="left"/>
    </w:pPr>
    <w:rPr>
      <w:sz w:val="18"/>
      <w:szCs w:val="18"/>
    </w:rPr>
  </w:style>
  <w:style w:type="paragraph" w:styleId="af">
    <w:name w:val="header"/>
    <w:basedOn w:val="a"/>
    <w:link w:val="Char5"/>
    <w:uiPriority w:val="99"/>
    <w:qFormat/>
    <w:rsid w:val="00D12267"/>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D12267"/>
  </w:style>
  <w:style w:type="paragraph" w:styleId="21">
    <w:name w:val="toc 2"/>
    <w:basedOn w:val="a"/>
    <w:next w:val="a"/>
    <w:uiPriority w:val="39"/>
    <w:qFormat/>
    <w:rsid w:val="00D12267"/>
    <w:pPr>
      <w:ind w:leftChars="200" w:left="420"/>
    </w:pPr>
  </w:style>
  <w:style w:type="paragraph" w:styleId="af0">
    <w:name w:val="Normal (Web)"/>
    <w:basedOn w:val="a"/>
    <w:uiPriority w:val="99"/>
    <w:qFormat/>
    <w:rsid w:val="00D12267"/>
    <w:rPr>
      <w:sz w:val="24"/>
    </w:rPr>
  </w:style>
  <w:style w:type="paragraph" w:styleId="af1">
    <w:name w:val="Body Text First Indent"/>
    <w:basedOn w:val="aa"/>
    <w:link w:val="Char6"/>
    <w:qFormat/>
    <w:rsid w:val="00D12267"/>
    <w:pPr>
      <w:spacing w:after="120"/>
      <w:ind w:firstLineChars="100" w:firstLine="420"/>
    </w:pPr>
    <w:rPr>
      <w:sz w:val="21"/>
    </w:rPr>
  </w:style>
  <w:style w:type="table" w:styleId="af2">
    <w:name w:val="Table Grid"/>
    <w:basedOn w:val="a1"/>
    <w:uiPriority w:val="99"/>
    <w:qFormat/>
    <w:rsid w:val="00D12267"/>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0"/>
    <w:uiPriority w:val="99"/>
    <w:qFormat/>
    <w:locked/>
    <w:rsid w:val="00D12267"/>
    <w:rPr>
      <w:rFonts w:cs="Times New Roman"/>
      <w:b/>
      <w:bCs/>
    </w:rPr>
  </w:style>
  <w:style w:type="character" w:styleId="af4">
    <w:name w:val="page number"/>
    <w:basedOn w:val="a0"/>
    <w:uiPriority w:val="99"/>
    <w:qFormat/>
    <w:rsid w:val="00D12267"/>
    <w:rPr>
      <w:rFonts w:cs="Times New Roman"/>
    </w:rPr>
  </w:style>
  <w:style w:type="character" w:styleId="af5">
    <w:name w:val="Hyperlink"/>
    <w:basedOn w:val="a0"/>
    <w:uiPriority w:val="99"/>
    <w:qFormat/>
    <w:rsid w:val="00D12267"/>
    <w:rPr>
      <w:rFonts w:cs="Times New Roman"/>
      <w:color w:val="0000FF"/>
      <w:u w:val="single"/>
    </w:rPr>
  </w:style>
  <w:style w:type="character" w:customStyle="1" w:styleId="1Char">
    <w:name w:val="标题 1 Char"/>
    <w:basedOn w:val="a0"/>
    <w:link w:val="1"/>
    <w:uiPriority w:val="99"/>
    <w:qFormat/>
    <w:locked/>
    <w:rsid w:val="00D12267"/>
    <w:rPr>
      <w:b/>
      <w:kern w:val="44"/>
      <w:sz w:val="44"/>
    </w:rPr>
  </w:style>
  <w:style w:type="character" w:customStyle="1" w:styleId="2Char">
    <w:name w:val="标题 2 Char"/>
    <w:basedOn w:val="a0"/>
    <w:link w:val="2"/>
    <w:uiPriority w:val="99"/>
    <w:qFormat/>
    <w:locked/>
    <w:rsid w:val="00D12267"/>
    <w:rPr>
      <w:b/>
      <w:kern w:val="2"/>
      <w:sz w:val="32"/>
    </w:rPr>
  </w:style>
  <w:style w:type="character" w:customStyle="1" w:styleId="3Char">
    <w:name w:val="标题 3 Char"/>
    <w:basedOn w:val="a0"/>
    <w:link w:val="3"/>
    <w:uiPriority w:val="99"/>
    <w:qFormat/>
    <w:locked/>
    <w:rsid w:val="00D12267"/>
    <w:rPr>
      <w:b/>
      <w:kern w:val="2"/>
      <w:sz w:val="32"/>
    </w:rPr>
  </w:style>
  <w:style w:type="character" w:customStyle="1" w:styleId="4Char">
    <w:name w:val="标题 4 Char"/>
    <w:basedOn w:val="a0"/>
    <w:link w:val="4"/>
    <w:uiPriority w:val="99"/>
    <w:qFormat/>
    <w:locked/>
    <w:rsid w:val="00D12267"/>
    <w:rPr>
      <w:b/>
      <w:kern w:val="2"/>
      <w:sz w:val="28"/>
    </w:rPr>
  </w:style>
  <w:style w:type="character" w:customStyle="1" w:styleId="Char0">
    <w:name w:val="正文文本 Char"/>
    <w:basedOn w:val="a0"/>
    <w:link w:val="aa"/>
    <w:uiPriority w:val="99"/>
    <w:semiHidden/>
    <w:qFormat/>
    <w:rsid w:val="00D12267"/>
    <w:rPr>
      <w:szCs w:val="24"/>
    </w:rPr>
  </w:style>
  <w:style w:type="character" w:customStyle="1" w:styleId="Char6">
    <w:name w:val="正文首行缩进 Char"/>
    <w:basedOn w:val="Char0"/>
    <w:link w:val="af1"/>
    <w:uiPriority w:val="99"/>
    <w:semiHidden/>
    <w:qFormat/>
    <w:rsid w:val="00D12267"/>
  </w:style>
  <w:style w:type="character" w:customStyle="1" w:styleId="Char">
    <w:name w:val="文档结构图 Char"/>
    <w:basedOn w:val="a0"/>
    <w:link w:val="a7"/>
    <w:uiPriority w:val="99"/>
    <w:semiHidden/>
    <w:qFormat/>
    <w:locked/>
    <w:rsid w:val="00D12267"/>
    <w:rPr>
      <w:kern w:val="2"/>
      <w:sz w:val="2"/>
    </w:rPr>
  </w:style>
  <w:style w:type="character" w:customStyle="1" w:styleId="Char1">
    <w:name w:val="正文文本缩进 Char"/>
    <w:basedOn w:val="a0"/>
    <w:link w:val="ab"/>
    <w:uiPriority w:val="99"/>
    <w:semiHidden/>
    <w:qFormat/>
    <w:locked/>
    <w:rsid w:val="00D12267"/>
    <w:rPr>
      <w:kern w:val="2"/>
      <w:sz w:val="24"/>
    </w:rPr>
  </w:style>
  <w:style w:type="character" w:customStyle="1" w:styleId="Char2">
    <w:name w:val="日期 Char"/>
    <w:basedOn w:val="a0"/>
    <w:link w:val="ac"/>
    <w:uiPriority w:val="99"/>
    <w:semiHidden/>
    <w:qFormat/>
    <w:locked/>
    <w:rsid w:val="00D12267"/>
    <w:rPr>
      <w:kern w:val="2"/>
      <w:sz w:val="24"/>
    </w:rPr>
  </w:style>
  <w:style w:type="character" w:customStyle="1" w:styleId="Char3">
    <w:name w:val="批注框文本 Char"/>
    <w:basedOn w:val="a0"/>
    <w:link w:val="ad"/>
    <w:uiPriority w:val="99"/>
    <w:semiHidden/>
    <w:qFormat/>
    <w:locked/>
    <w:rsid w:val="00D12267"/>
    <w:rPr>
      <w:rFonts w:cs="Times New Roman"/>
      <w:kern w:val="2"/>
      <w:sz w:val="18"/>
      <w:szCs w:val="18"/>
    </w:rPr>
  </w:style>
  <w:style w:type="character" w:customStyle="1" w:styleId="Char4">
    <w:name w:val="页脚 Char"/>
    <w:basedOn w:val="a0"/>
    <w:link w:val="ae"/>
    <w:uiPriority w:val="99"/>
    <w:qFormat/>
    <w:locked/>
    <w:rsid w:val="00D12267"/>
    <w:rPr>
      <w:kern w:val="2"/>
      <w:sz w:val="18"/>
      <w:szCs w:val="18"/>
    </w:rPr>
  </w:style>
  <w:style w:type="character" w:customStyle="1" w:styleId="Char5">
    <w:name w:val="页眉 Char"/>
    <w:basedOn w:val="a0"/>
    <w:link w:val="af"/>
    <w:uiPriority w:val="99"/>
    <w:semiHidden/>
    <w:qFormat/>
    <w:locked/>
    <w:rsid w:val="00D12267"/>
    <w:rPr>
      <w:kern w:val="2"/>
      <w:sz w:val="18"/>
    </w:rPr>
  </w:style>
  <w:style w:type="paragraph" w:customStyle="1" w:styleId="22">
    <w:name w:val="样式2"/>
    <w:basedOn w:val="a4"/>
    <w:next w:val="a8"/>
    <w:uiPriority w:val="99"/>
    <w:qFormat/>
    <w:rsid w:val="00D12267"/>
    <w:rPr>
      <w:sz w:val="30"/>
      <w:szCs w:val="30"/>
    </w:rPr>
  </w:style>
  <w:style w:type="paragraph" w:customStyle="1" w:styleId="31">
    <w:name w:val="3号宋体正文"/>
    <w:basedOn w:val="a"/>
    <w:uiPriority w:val="99"/>
    <w:qFormat/>
    <w:rsid w:val="00D12267"/>
    <w:pPr>
      <w:spacing w:line="360" w:lineRule="auto"/>
      <w:ind w:firstLine="737"/>
      <w:jc w:val="left"/>
    </w:pPr>
    <w:rPr>
      <w:rFonts w:eastAsia="仿宋_GB2312"/>
      <w:spacing w:val="20"/>
      <w:sz w:val="32"/>
    </w:rPr>
  </w:style>
  <w:style w:type="paragraph" w:customStyle="1" w:styleId="5">
    <w:name w:val="标题5"/>
    <w:basedOn w:val="a"/>
    <w:uiPriority w:val="99"/>
    <w:qFormat/>
    <w:rsid w:val="00D12267"/>
    <w:pPr>
      <w:keepNext/>
      <w:adjustRightInd w:val="0"/>
      <w:snapToGrid w:val="0"/>
      <w:spacing w:line="360" w:lineRule="auto"/>
      <w:jc w:val="center"/>
      <w:outlineLvl w:val="4"/>
    </w:pPr>
    <w:rPr>
      <w:rFonts w:eastAsia="仿宋_GB2312"/>
      <w:bCs/>
      <w:spacing w:val="20"/>
      <w:sz w:val="32"/>
    </w:rPr>
  </w:style>
  <w:style w:type="paragraph" w:customStyle="1" w:styleId="CharCharCharChar">
    <w:name w:val="Char Char Char Char"/>
    <w:basedOn w:val="a"/>
    <w:uiPriority w:val="99"/>
    <w:qFormat/>
    <w:rsid w:val="00D12267"/>
  </w:style>
  <w:style w:type="paragraph" w:customStyle="1" w:styleId="af6">
    <w:name w:val="表格文字"/>
    <w:uiPriority w:val="99"/>
    <w:qFormat/>
    <w:rsid w:val="00D12267"/>
    <w:pPr>
      <w:widowControl w:val="0"/>
      <w:jc w:val="center"/>
    </w:pPr>
  </w:style>
  <w:style w:type="paragraph" w:customStyle="1" w:styleId="CharCharCharChar1">
    <w:name w:val="Char Char Char Char1"/>
    <w:basedOn w:val="a"/>
    <w:uiPriority w:val="99"/>
    <w:qFormat/>
    <w:rsid w:val="00D12267"/>
  </w:style>
  <w:style w:type="paragraph" w:customStyle="1" w:styleId="400152">
    <w:name w:val="样式 样式 标题 4 + 宋体 小四 段前: 0 磅 段后: 0 磅 行距: 1.5 倍行距 + 首行缩进:  2 字符"/>
    <w:basedOn w:val="a"/>
    <w:uiPriority w:val="99"/>
    <w:qFormat/>
    <w:rsid w:val="00D12267"/>
    <w:pPr>
      <w:keepNext/>
      <w:keepLines/>
      <w:outlineLvl w:val="3"/>
    </w:pPr>
    <w:rPr>
      <w:rFonts w:ascii="宋体" w:hAnsi="宋体" w:cs="宋体"/>
      <w:b/>
      <w:bCs/>
      <w:kern w:val="0"/>
      <w:sz w:val="28"/>
      <w:szCs w:val="20"/>
    </w:rPr>
  </w:style>
  <w:style w:type="paragraph" w:customStyle="1" w:styleId="15">
    <w:name w:val="样式 小四 行距: 1.5 倍行距"/>
    <w:uiPriority w:val="99"/>
    <w:qFormat/>
    <w:rsid w:val="00D12267"/>
    <w:pPr>
      <w:spacing w:line="360" w:lineRule="auto"/>
      <w:ind w:firstLineChars="200" w:firstLine="200"/>
    </w:pPr>
    <w:rPr>
      <w:rFonts w:cs="宋体"/>
      <w:sz w:val="24"/>
    </w:rPr>
  </w:style>
  <w:style w:type="character" w:customStyle="1" w:styleId="apple-converted-space">
    <w:name w:val="apple-converted-space"/>
    <w:basedOn w:val="a0"/>
    <w:uiPriority w:val="99"/>
    <w:qFormat/>
    <w:rsid w:val="00D12267"/>
    <w:rPr>
      <w:rFonts w:cs="Times New Roman"/>
    </w:rPr>
  </w:style>
  <w:style w:type="paragraph" w:customStyle="1" w:styleId="CharCharChar">
    <w:name w:val="Char Char Char"/>
    <w:basedOn w:val="a"/>
    <w:uiPriority w:val="99"/>
    <w:qFormat/>
    <w:rsid w:val="00D12267"/>
    <w:pPr>
      <w:snapToGrid w:val="0"/>
      <w:spacing w:line="360" w:lineRule="auto"/>
      <w:ind w:firstLineChars="200" w:firstLine="200"/>
    </w:pPr>
    <w:rPr>
      <w:rFonts w:ascii="仿宋_GB2312" w:eastAsia="仿宋_GB2312"/>
      <w:sz w:val="24"/>
    </w:rPr>
  </w:style>
  <w:style w:type="paragraph" w:customStyle="1" w:styleId="Char7">
    <w:name w:val="Char"/>
    <w:basedOn w:val="a"/>
    <w:uiPriority w:val="99"/>
    <w:qFormat/>
    <w:rsid w:val="00D12267"/>
    <w:rPr>
      <w:szCs w:val="20"/>
    </w:rPr>
  </w:style>
  <w:style w:type="paragraph" w:customStyle="1" w:styleId="CharCharCharChar2">
    <w:name w:val="Char Char Char Char2"/>
    <w:basedOn w:val="a"/>
    <w:uiPriority w:val="99"/>
    <w:qFormat/>
    <w:rsid w:val="00D12267"/>
  </w:style>
  <w:style w:type="character" w:customStyle="1" w:styleId="2Char0">
    <w:name w:val="正文文本缩进 2 Char"/>
    <w:basedOn w:val="a0"/>
    <w:link w:val="20"/>
    <w:uiPriority w:val="99"/>
    <w:semiHidden/>
    <w:qFormat/>
    <w:rsid w:val="00D12267"/>
    <w:rPr>
      <w:szCs w:val="24"/>
    </w:rPr>
  </w:style>
  <w:style w:type="paragraph" w:customStyle="1" w:styleId="WPSOffice1">
    <w:name w:val="WPSOffice手动目录 1"/>
    <w:qFormat/>
    <w:rsid w:val="00D12267"/>
  </w:style>
  <w:style w:type="paragraph" w:customStyle="1" w:styleId="WPSOffice2">
    <w:name w:val="WPSOffice手动目录 2"/>
    <w:qFormat/>
    <w:rsid w:val="00D12267"/>
    <w:pPr>
      <w:ind w:leftChars="200" w:left="200"/>
    </w:pPr>
  </w:style>
  <w:style w:type="paragraph" w:customStyle="1" w:styleId="Char30">
    <w:name w:val="Char3"/>
    <w:basedOn w:val="a"/>
    <w:qFormat/>
    <w:rsid w:val="00D12267"/>
    <w:pPr>
      <w:widowControl/>
    </w:pPr>
    <w:rPr>
      <w:szCs w:val="20"/>
    </w:rPr>
  </w:style>
  <w:style w:type="paragraph" w:customStyle="1" w:styleId="Char20">
    <w:name w:val="Char2"/>
    <w:basedOn w:val="a"/>
    <w:qFormat/>
    <w:rsid w:val="00D12267"/>
    <w:pPr>
      <w:widowControl/>
    </w:pPr>
    <w:rPr>
      <w:szCs w:val="20"/>
    </w:rPr>
  </w:style>
  <w:style w:type="paragraph" w:customStyle="1" w:styleId="Char10">
    <w:name w:val="Char1"/>
    <w:basedOn w:val="a"/>
    <w:qFormat/>
    <w:rsid w:val="00D12267"/>
    <w:pPr>
      <w:widowControl/>
    </w:pPr>
    <w:rPr>
      <w:szCs w:val="20"/>
    </w:rPr>
  </w:style>
  <w:style w:type="paragraph" w:customStyle="1" w:styleId="af7">
    <w:name w:val="正文段落"/>
    <w:basedOn w:val="a"/>
    <w:qFormat/>
    <w:rsid w:val="00D12267"/>
    <w:pPr>
      <w:autoSpaceDE w:val="0"/>
      <w:autoSpaceDN w:val="0"/>
      <w:adjustRightInd w:val="0"/>
      <w:spacing w:line="480" w:lineRule="exact"/>
      <w:ind w:firstLineChars="200" w:firstLine="200"/>
      <w:textAlignment w:val="baseline"/>
    </w:pPr>
    <w:rPr>
      <w:rFonts w:ascii="@宋体" w:eastAsia="仿宋_GB2312"/>
      <w:kern w:val="0"/>
      <w:sz w:val="24"/>
      <w:szCs w:val="20"/>
    </w:rPr>
  </w:style>
  <w:style w:type="paragraph" w:customStyle="1" w:styleId="210">
    <w:name w:val="样式 首行缩进:  2 字符1"/>
    <w:basedOn w:val="a"/>
    <w:uiPriority w:val="99"/>
    <w:qFormat/>
    <w:rsid w:val="00D12267"/>
    <w:pPr>
      <w:ind w:firstLineChars="200" w:firstLine="420"/>
    </w:pPr>
    <w:rPr>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file:///C:\Users\john\Desktop\&#38596;&#40560;&#24320;&#21457;&#26041;&#26696;&#65288;&#20462;&#25913;&#65289;\&#38596;&#40560;&#30719;&#30719;&#20135;&#36164;&#28304;&#24320;&#21457;&#21033;&#29992;&#26041;&#26696;&#25991;&#23383;.docx" TargetMode="External"/><Relationship Id="rId13" Type="http://schemas.openxmlformats.org/officeDocument/2006/relationships/hyperlink" Target="file:///C:\Users\john\Desktop\&#38596;&#40560;&#24320;&#21457;&#26041;&#26696;&#65288;&#20462;&#25913;&#65289;\&#38596;&#40560;&#30719;&#30719;&#20135;&#36164;&#28304;&#24320;&#21457;&#21033;&#29992;&#26041;&#26696;&#25991;&#23383;.docx" TargetMode="External"/><Relationship Id="rId18" Type="http://schemas.openxmlformats.org/officeDocument/2006/relationships/hyperlink" Target="file:///C:\Users\john\Desktop\&#38596;&#40560;&#24320;&#21457;&#26041;&#26696;&#65288;&#20462;&#25913;&#65289;\&#38596;&#40560;&#30719;&#30719;&#20135;&#36164;&#28304;&#24320;&#21457;&#21033;&#29992;&#26041;&#26696;&#25991;&#23383;.docx" TargetMode="Externa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yperlink" Target="file:///C:\Users\john\Desktop\&#38596;&#40560;&#24320;&#21457;&#26041;&#26696;&#65288;&#20462;&#25913;&#65289;\&#38596;&#40560;&#30719;&#30719;&#20135;&#36164;&#28304;&#24320;&#21457;&#21033;&#29992;&#26041;&#26696;&#25991;&#23383;.docx" TargetMode="External"/><Relationship Id="rId7" Type="http://schemas.openxmlformats.org/officeDocument/2006/relationships/endnotes" Target="endnotes.xml"/><Relationship Id="rId12" Type="http://schemas.openxmlformats.org/officeDocument/2006/relationships/hyperlink" Target="file:///C:\Users\john\Desktop\&#38596;&#40560;&#24320;&#21457;&#26041;&#26696;&#65288;&#20462;&#25913;&#65289;\&#38596;&#40560;&#30719;&#30719;&#20135;&#36164;&#28304;&#24320;&#21457;&#21033;&#29992;&#26041;&#26696;&#25991;&#23383;.docx" TargetMode="External"/><Relationship Id="rId17" Type="http://schemas.openxmlformats.org/officeDocument/2006/relationships/hyperlink" Target="file:///C:\Users\john\Desktop\&#38596;&#40560;&#24320;&#21457;&#26041;&#26696;&#65288;&#20462;&#25913;&#65289;\&#38596;&#40560;&#30719;&#30719;&#20135;&#36164;&#28304;&#24320;&#21457;&#21033;&#29992;&#26041;&#26696;&#25991;&#23383;.docx" TargetMode="External"/><Relationship Id="rId25" Type="http://schemas.openxmlformats.org/officeDocument/2006/relationships/image" Target="media/image2.wmf"/><Relationship Id="rId2" Type="http://schemas.openxmlformats.org/officeDocument/2006/relationships/customXml" Target="../customXml/item2.xml"/><Relationship Id="rId16" Type="http://schemas.openxmlformats.org/officeDocument/2006/relationships/hyperlink" Target="file:///C:\Users\john\Desktop\&#38596;&#40560;&#24320;&#21457;&#26041;&#26696;&#65288;&#20462;&#25913;&#65289;\&#38596;&#40560;&#30719;&#30719;&#20135;&#36164;&#28304;&#24320;&#21457;&#21033;&#29992;&#26041;&#26696;&#25991;&#23383;.docx" TargetMode="External"/><Relationship Id="rId20" Type="http://schemas.openxmlformats.org/officeDocument/2006/relationships/hyperlink" Target="file:///C:\Users\john\Desktop\&#38596;&#40560;&#24320;&#21457;&#26041;&#26696;&#65288;&#20462;&#25913;&#65289;\&#38596;&#40560;&#30719;&#30719;&#20135;&#36164;&#28304;&#24320;&#21457;&#21033;&#29992;&#26041;&#26696;&#25991;&#23383;.docx"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john\Desktop\&#38596;&#40560;&#24320;&#21457;&#26041;&#26696;&#65288;&#20462;&#25913;&#65289;\&#38596;&#40560;&#30719;&#30719;&#20135;&#36164;&#28304;&#24320;&#21457;&#21033;&#29992;&#26041;&#26696;&#25991;&#23383;.docx" TargetMode="External"/><Relationship Id="rId24" Type="http://schemas.openxmlformats.org/officeDocument/2006/relationships/image" Target="media/image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john\Desktop\&#38596;&#40560;&#24320;&#21457;&#26041;&#26696;&#65288;&#20462;&#25913;&#65289;\&#38596;&#40560;&#30719;&#30719;&#20135;&#36164;&#28304;&#24320;&#21457;&#21033;&#29992;&#26041;&#26696;&#25991;&#23383;.docx" TargetMode="External"/><Relationship Id="rId23" Type="http://schemas.openxmlformats.org/officeDocument/2006/relationships/hyperlink" Target="file:///C:\Users\john\Desktop\&#38596;&#40560;&#24320;&#21457;&#26041;&#26696;&#65288;&#20462;&#25913;&#65289;\&#38596;&#40560;&#30719;&#30719;&#20135;&#36164;&#28304;&#24320;&#21457;&#21033;&#29992;&#26041;&#26696;&#25991;&#23383;.docx" TargetMode="External"/><Relationship Id="rId28" Type="http://schemas.openxmlformats.org/officeDocument/2006/relationships/footer" Target="footer1.xml"/><Relationship Id="rId10" Type="http://schemas.openxmlformats.org/officeDocument/2006/relationships/hyperlink" Target="file:///C:\Users\john\Desktop\&#38596;&#40560;&#24320;&#21457;&#26041;&#26696;&#65288;&#20462;&#25913;&#65289;\&#38596;&#40560;&#30719;&#30719;&#20135;&#36164;&#28304;&#24320;&#21457;&#21033;&#29992;&#26041;&#26696;&#25991;&#23383;.docx" TargetMode="External"/><Relationship Id="rId19" Type="http://schemas.openxmlformats.org/officeDocument/2006/relationships/hyperlink" Target="file:///C:\Users\john\Desktop\&#38596;&#40560;&#24320;&#21457;&#26041;&#26696;&#65288;&#20462;&#25913;&#65289;\&#38596;&#40560;&#30719;&#30719;&#20135;&#36164;&#28304;&#24320;&#21457;&#21033;&#29992;&#26041;&#26696;&#25991;&#23383;.docx"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john\Desktop\&#38596;&#40560;&#24320;&#21457;&#26041;&#26696;&#65288;&#20462;&#25913;&#65289;\&#38596;&#40560;&#30719;&#30719;&#20135;&#36164;&#28304;&#24320;&#21457;&#21033;&#29992;&#26041;&#26696;&#25991;&#23383;.docx" TargetMode="External"/><Relationship Id="rId14" Type="http://schemas.openxmlformats.org/officeDocument/2006/relationships/hyperlink" Target="file:///C:\Users\john\Desktop\&#38596;&#40560;&#24320;&#21457;&#26041;&#26696;&#65288;&#20462;&#25913;&#65289;\&#38596;&#40560;&#30719;&#30719;&#20135;&#36164;&#28304;&#24320;&#21457;&#21033;&#29992;&#26041;&#26696;&#25991;&#23383;.docx" TargetMode="External"/><Relationship Id="rId22" Type="http://schemas.openxmlformats.org/officeDocument/2006/relationships/hyperlink" Target="file:///C:\Users\john\Desktop\&#38596;&#40560;&#24320;&#21457;&#26041;&#26696;&#65288;&#20462;&#25913;&#65289;\&#38596;&#40560;&#30719;&#30719;&#20135;&#36164;&#28304;&#24320;&#21457;&#21033;&#29992;&#26041;&#26696;&#25991;&#23383;.docx"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Info spid="_x0000_s2051"/>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A74D04-A908-4F89-87CC-374AE52EE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5542</Words>
  <Characters>31591</Characters>
  <Application>Microsoft Office Word</Application>
  <DocSecurity>0</DocSecurity>
  <Lines>263</Lines>
  <Paragraphs>74</Paragraphs>
  <ScaleCrop>false</ScaleCrop>
  <Company/>
  <LinksUpToDate>false</LinksUpToDate>
  <CharactersWithSpaces>37059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dc:title>
  <dc:creator>Administrator</dc:creator>
  <cp:lastModifiedBy>john</cp:lastModifiedBy>
  <cp:revision>2</cp:revision>
  <cp:lastPrinted>2023-03-23T06:35:00Z</cp:lastPrinted>
  <dcterms:created xsi:type="dcterms:W3CDTF">2023-04-25T09:25:00Z</dcterms:created>
  <dcterms:modified xsi:type="dcterms:W3CDTF">2023-04-25T09:25:00Z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EB950DBB0FD945948529934888AEB61A</vt:lpwstr>
  </property>
</Properties>
</file>